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02" w:rsidRPr="00AA6B02" w:rsidRDefault="00AA6B02" w:rsidP="00AA6B02">
      <w:pPr>
        <w:spacing w:line="360" w:lineRule="auto"/>
        <w:rPr>
          <w:rFonts w:eastAsia="黑体"/>
          <w:sz w:val="28"/>
          <w:szCs w:val="28"/>
        </w:rPr>
      </w:pPr>
      <w:r>
        <w:rPr>
          <w:rFonts w:eastAsia="黑体" w:hint="eastAsia"/>
          <w:sz w:val="28"/>
          <w:szCs w:val="28"/>
        </w:rPr>
        <w:t>附件</w:t>
      </w:r>
      <w:r>
        <w:rPr>
          <w:rFonts w:eastAsia="黑体" w:hint="eastAsia"/>
          <w:sz w:val="28"/>
          <w:szCs w:val="28"/>
        </w:rPr>
        <w:t>7</w:t>
      </w:r>
    </w:p>
    <w:p w:rsidR="00AA6B02" w:rsidRPr="001C3116" w:rsidRDefault="00AA6B02" w:rsidP="002A1CC9">
      <w:pPr>
        <w:spacing w:line="360" w:lineRule="auto"/>
        <w:jc w:val="center"/>
        <w:rPr>
          <w:rFonts w:eastAsia="黑体"/>
          <w:sz w:val="32"/>
          <w:szCs w:val="32"/>
        </w:rPr>
      </w:pPr>
      <w:r w:rsidRPr="001C3116">
        <w:rPr>
          <w:rFonts w:eastAsia="黑体" w:hint="eastAsia"/>
          <w:sz w:val="32"/>
          <w:szCs w:val="32"/>
        </w:rPr>
        <w:t>非专性寄生病原真菌对呼吸作用抑制类杀菌剂的抗性风险评估</w:t>
      </w:r>
    </w:p>
    <w:p w:rsidR="002A1CC9" w:rsidRPr="001C3116" w:rsidRDefault="00AA6B02" w:rsidP="002A1CC9">
      <w:pPr>
        <w:spacing w:line="360" w:lineRule="auto"/>
        <w:jc w:val="center"/>
        <w:rPr>
          <w:rFonts w:eastAsia="黑体"/>
          <w:sz w:val="32"/>
          <w:szCs w:val="32"/>
        </w:rPr>
      </w:pPr>
      <w:r w:rsidRPr="001C3116">
        <w:rPr>
          <w:rFonts w:eastAsia="黑体" w:hint="eastAsia"/>
          <w:sz w:val="32"/>
          <w:szCs w:val="32"/>
        </w:rPr>
        <w:t>（征求意见稿）</w:t>
      </w:r>
    </w:p>
    <w:p w:rsidR="00551954" w:rsidRPr="00F52EB8" w:rsidRDefault="00551954" w:rsidP="0064252B">
      <w:pPr>
        <w:spacing w:line="360" w:lineRule="auto"/>
        <w:jc w:val="center"/>
        <w:rPr>
          <w:rFonts w:eastAsia="黑体"/>
          <w:sz w:val="28"/>
          <w:szCs w:val="28"/>
        </w:rPr>
      </w:pPr>
    </w:p>
    <w:p w:rsidR="002A1CC9" w:rsidRPr="00F52EB8" w:rsidRDefault="00825241" w:rsidP="002A1CC9">
      <w:pPr>
        <w:spacing w:line="360" w:lineRule="auto"/>
        <w:rPr>
          <w:b/>
          <w:kern w:val="0"/>
          <w:szCs w:val="21"/>
        </w:rPr>
      </w:pPr>
      <w:r w:rsidRPr="00F52EB8">
        <w:rPr>
          <w:b/>
          <w:kern w:val="0"/>
          <w:szCs w:val="21"/>
        </w:rPr>
        <w:t xml:space="preserve">1 </w:t>
      </w:r>
      <w:r w:rsidRPr="00F52EB8">
        <w:rPr>
          <w:b/>
          <w:kern w:val="0"/>
          <w:szCs w:val="21"/>
        </w:rPr>
        <w:t>范围</w:t>
      </w:r>
    </w:p>
    <w:p w:rsidR="002A1CC9" w:rsidRPr="00F52EB8" w:rsidRDefault="00825241" w:rsidP="008A7621">
      <w:pPr>
        <w:spacing w:line="360" w:lineRule="auto"/>
        <w:ind w:firstLineChars="200" w:firstLine="420"/>
        <w:rPr>
          <w:kern w:val="0"/>
          <w:szCs w:val="21"/>
        </w:rPr>
      </w:pPr>
      <w:r w:rsidRPr="00F52EB8">
        <w:rPr>
          <w:kern w:val="0"/>
          <w:szCs w:val="21"/>
        </w:rPr>
        <w:t>本部分规定了</w:t>
      </w:r>
      <w:r w:rsidR="0011516D" w:rsidRPr="00F52EB8">
        <w:rPr>
          <w:kern w:val="0"/>
          <w:szCs w:val="21"/>
        </w:rPr>
        <w:t>非专性寄生病原真菌</w:t>
      </w:r>
      <w:r w:rsidRPr="00F52EB8">
        <w:rPr>
          <w:kern w:val="0"/>
          <w:szCs w:val="21"/>
        </w:rPr>
        <w:t>对</w:t>
      </w:r>
      <w:bookmarkStart w:id="0" w:name="OLE_LINK3"/>
      <w:bookmarkStart w:id="1" w:name="OLE_LINK4"/>
      <w:r w:rsidR="0011516D" w:rsidRPr="00F52EB8">
        <w:rPr>
          <w:kern w:val="0"/>
          <w:szCs w:val="21"/>
        </w:rPr>
        <w:t>呼吸作用抑制类</w:t>
      </w:r>
      <w:r w:rsidRPr="00F52EB8">
        <w:rPr>
          <w:kern w:val="0"/>
          <w:szCs w:val="21"/>
        </w:rPr>
        <w:t>杀菌剂</w:t>
      </w:r>
      <w:bookmarkEnd w:id="0"/>
      <w:bookmarkEnd w:id="1"/>
      <w:r w:rsidRPr="00F52EB8">
        <w:rPr>
          <w:kern w:val="0"/>
          <w:szCs w:val="21"/>
        </w:rPr>
        <w:t>抗药性风险评估的基本要求、方法及抗药性风险的管理。</w:t>
      </w:r>
    </w:p>
    <w:p w:rsidR="002A1CC9" w:rsidRPr="00F52EB8" w:rsidRDefault="00825241" w:rsidP="008A7621">
      <w:pPr>
        <w:spacing w:line="360" w:lineRule="auto"/>
        <w:ind w:firstLineChars="200" w:firstLine="420"/>
        <w:rPr>
          <w:kern w:val="0"/>
          <w:szCs w:val="21"/>
        </w:rPr>
      </w:pPr>
      <w:r w:rsidRPr="00F52EB8">
        <w:rPr>
          <w:kern w:val="0"/>
          <w:szCs w:val="21"/>
        </w:rPr>
        <w:t>本部分适用于</w:t>
      </w:r>
      <w:r w:rsidR="0030172D" w:rsidRPr="00F52EB8">
        <w:rPr>
          <w:kern w:val="0"/>
          <w:szCs w:val="21"/>
        </w:rPr>
        <w:t>真菌界（壶菌门、接合菌门、子囊菌门、担子菌门、无性菌类）</w:t>
      </w:r>
      <w:r w:rsidR="0017633D">
        <w:rPr>
          <w:kern w:val="0"/>
          <w:szCs w:val="21"/>
        </w:rPr>
        <w:t>和卵菌</w:t>
      </w:r>
      <w:r w:rsidR="00484009" w:rsidRPr="00F52EB8">
        <w:rPr>
          <w:kern w:val="0"/>
          <w:szCs w:val="21"/>
        </w:rPr>
        <w:t>中的</w:t>
      </w:r>
      <w:r w:rsidR="00005CD0" w:rsidRPr="00F52EB8">
        <w:rPr>
          <w:kern w:val="0"/>
          <w:szCs w:val="21"/>
        </w:rPr>
        <w:t>非</w:t>
      </w:r>
      <w:r w:rsidRPr="00F52EB8">
        <w:rPr>
          <w:kern w:val="0"/>
          <w:szCs w:val="21"/>
        </w:rPr>
        <w:t>专性寄生病原</w:t>
      </w:r>
      <w:r w:rsidR="00484009" w:rsidRPr="00F52EB8">
        <w:rPr>
          <w:kern w:val="0"/>
          <w:szCs w:val="21"/>
        </w:rPr>
        <w:t>真菌</w:t>
      </w:r>
      <w:r w:rsidRPr="00F52EB8">
        <w:rPr>
          <w:kern w:val="0"/>
          <w:szCs w:val="21"/>
        </w:rPr>
        <w:t>对</w:t>
      </w:r>
      <w:r w:rsidR="00C74BEA" w:rsidRPr="00F52EB8">
        <w:rPr>
          <w:kern w:val="0"/>
          <w:szCs w:val="21"/>
        </w:rPr>
        <w:t>呼吸作用抑制类杀菌剂</w:t>
      </w:r>
      <w:r w:rsidR="002B2079" w:rsidRPr="00F52EB8">
        <w:rPr>
          <w:kern w:val="0"/>
          <w:szCs w:val="21"/>
        </w:rPr>
        <w:t>（</w:t>
      </w:r>
      <w:r w:rsidR="0017633D">
        <w:rPr>
          <w:kern w:val="0"/>
          <w:szCs w:val="21"/>
        </w:rPr>
        <w:t>糖降解抑制剂</w:t>
      </w:r>
      <w:r w:rsidR="0017633D">
        <w:rPr>
          <w:rFonts w:hint="eastAsia"/>
          <w:kern w:val="0"/>
          <w:szCs w:val="21"/>
        </w:rPr>
        <w:t>、</w:t>
      </w:r>
      <w:r w:rsidR="005F0B57" w:rsidRPr="00F52EB8">
        <w:rPr>
          <w:kern w:val="0"/>
          <w:szCs w:val="21"/>
        </w:rPr>
        <w:t>电子传递链</w:t>
      </w:r>
      <w:r w:rsidR="0017633D">
        <w:rPr>
          <w:rFonts w:hint="eastAsia"/>
          <w:kern w:val="0"/>
          <w:szCs w:val="21"/>
        </w:rPr>
        <w:t>抑制剂</w:t>
      </w:r>
      <w:r w:rsidR="005F0B57" w:rsidRPr="00F52EB8">
        <w:rPr>
          <w:kern w:val="0"/>
          <w:szCs w:val="21"/>
        </w:rPr>
        <w:t>、氧化磷酸化抑制剂、</w:t>
      </w:r>
      <w:r w:rsidR="00B45144" w:rsidRPr="00F52EB8">
        <w:rPr>
          <w:kern w:val="0"/>
          <w:szCs w:val="21"/>
        </w:rPr>
        <w:t>ATP</w:t>
      </w:r>
      <w:r w:rsidR="0017633D">
        <w:rPr>
          <w:kern w:val="0"/>
          <w:szCs w:val="21"/>
        </w:rPr>
        <w:t>合成与</w:t>
      </w:r>
      <w:r w:rsidR="00B45144" w:rsidRPr="00F52EB8">
        <w:rPr>
          <w:kern w:val="0"/>
          <w:szCs w:val="21"/>
        </w:rPr>
        <w:t>转运抑制剂</w:t>
      </w:r>
      <w:r w:rsidR="00AC07D9" w:rsidRPr="00F52EB8">
        <w:rPr>
          <w:kern w:val="0"/>
          <w:szCs w:val="21"/>
        </w:rPr>
        <w:t>等</w:t>
      </w:r>
      <w:r w:rsidR="002B2079" w:rsidRPr="00F52EB8">
        <w:rPr>
          <w:kern w:val="0"/>
          <w:szCs w:val="21"/>
        </w:rPr>
        <w:t>）</w:t>
      </w:r>
      <w:r w:rsidRPr="00F52EB8">
        <w:rPr>
          <w:kern w:val="0"/>
          <w:szCs w:val="21"/>
        </w:rPr>
        <w:t>抗药性风险评估的农药登记试验</w:t>
      </w:r>
      <w:r w:rsidR="00875EFA" w:rsidRPr="00F52EB8">
        <w:rPr>
          <w:kern w:val="0"/>
          <w:szCs w:val="21"/>
        </w:rPr>
        <w:t>。</w:t>
      </w:r>
      <w:r w:rsidRPr="00F52EB8">
        <w:rPr>
          <w:kern w:val="0"/>
          <w:szCs w:val="21"/>
        </w:rPr>
        <w:t>其他试验</w:t>
      </w:r>
      <w:r w:rsidR="00875EFA" w:rsidRPr="00F52EB8">
        <w:rPr>
          <w:kern w:val="0"/>
          <w:szCs w:val="21"/>
        </w:rPr>
        <w:t>可</w:t>
      </w:r>
      <w:r w:rsidRPr="00F52EB8">
        <w:rPr>
          <w:kern w:val="0"/>
          <w:szCs w:val="21"/>
        </w:rPr>
        <w:t>参照本部分执行。</w:t>
      </w:r>
    </w:p>
    <w:p w:rsidR="002A1CC9" w:rsidRPr="00F52EB8" w:rsidRDefault="00825241" w:rsidP="002A1CC9">
      <w:pPr>
        <w:spacing w:line="360" w:lineRule="auto"/>
        <w:rPr>
          <w:b/>
          <w:kern w:val="0"/>
          <w:szCs w:val="21"/>
        </w:rPr>
      </w:pPr>
      <w:bookmarkStart w:id="2" w:name="baidusnap0"/>
      <w:bookmarkEnd w:id="2"/>
      <w:r w:rsidRPr="00F52EB8">
        <w:rPr>
          <w:b/>
          <w:kern w:val="0"/>
          <w:szCs w:val="21"/>
        </w:rPr>
        <w:t xml:space="preserve">2 </w:t>
      </w:r>
      <w:r w:rsidRPr="00F52EB8">
        <w:rPr>
          <w:b/>
          <w:kern w:val="0"/>
          <w:szCs w:val="21"/>
        </w:rPr>
        <w:t>规范性引用文件</w:t>
      </w:r>
    </w:p>
    <w:p w:rsidR="002A1CC9" w:rsidRPr="00F52EB8" w:rsidRDefault="00825241" w:rsidP="008A7621">
      <w:pPr>
        <w:spacing w:line="360" w:lineRule="auto"/>
        <w:ind w:firstLineChars="200" w:firstLine="420"/>
        <w:rPr>
          <w:kern w:val="0"/>
          <w:szCs w:val="21"/>
        </w:rPr>
      </w:pPr>
      <w:r w:rsidRPr="00F52EB8">
        <w:rPr>
          <w:kern w:val="0"/>
          <w:szCs w:val="21"/>
        </w:rPr>
        <w:t>下列文件对于本部分的应用是必不可少的。凡是注日期的应用文件，仅注日期的版本适用于本文件。凡是不注日期的引用文件，其最新版本（包括所有的修订单）适用于本文件。</w:t>
      </w:r>
    </w:p>
    <w:p w:rsidR="00FA1226" w:rsidRPr="00F52EB8" w:rsidRDefault="00FA1226" w:rsidP="002A1CC9">
      <w:pPr>
        <w:spacing w:line="360" w:lineRule="auto"/>
        <w:ind w:firstLineChars="200" w:firstLine="420"/>
        <w:rPr>
          <w:kern w:val="0"/>
          <w:szCs w:val="21"/>
        </w:rPr>
      </w:pPr>
      <w:r w:rsidRPr="00F52EB8">
        <w:rPr>
          <w:kern w:val="0"/>
          <w:szCs w:val="21"/>
        </w:rPr>
        <w:t xml:space="preserve">NY/T 1156.1-2006 </w:t>
      </w:r>
      <w:r w:rsidRPr="00F52EB8">
        <w:rPr>
          <w:kern w:val="0"/>
          <w:szCs w:val="21"/>
        </w:rPr>
        <w:t>农药室内生物测定试验准则杀菌剂第</w:t>
      </w:r>
      <w:r w:rsidRPr="00F52EB8">
        <w:rPr>
          <w:kern w:val="0"/>
          <w:szCs w:val="21"/>
        </w:rPr>
        <w:t>1</w:t>
      </w:r>
      <w:r w:rsidRPr="00F52EB8">
        <w:rPr>
          <w:kern w:val="0"/>
          <w:szCs w:val="21"/>
        </w:rPr>
        <w:t>部分：抑制病原真菌孢子萌发试验凹玻片法</w:t>
      </w:r>
    </w:p>
    <w:p w:rsidR="00545B59" w:rsidRPr="00F52EB8" w:rsidRDefault="00825241" w:rsidP="00545B59">
      <w:pPr>
        <w:spacing w:line="360" w:lineRule="auto"/>
        <w:ind w:firstLineChars="200" w:firstLine="420"/>
        <w:rPr>
          <w:kern w:val="0"/>
          <w:szCs w:val="21"/>
        </w:rPr>
      </w:pPr>
      <w:r w:rsidRPr="00F52EB8">
        <w:rPr>
          <w:kern w:val="0"/>
          <w:szCs w:val="21"/>
        </w:rPr>
        <w:t>NY/T 1156.</w:t>
      </w:r>
      <w:r w:rsidR="00F92EAE" w:rsidRPr="00F52EB8">
        <w:rPr>
          <w:kern w:val="0"/>
          <w:szCs w:val="21"/>
        </w:rPr>
        <w:t>2</w:t>
      </w:r>
      <w:r w:rsidRPr="00F52EB8">
        <w:rPr>
          <w:kern w:val="0"/>
          <w:szCs w:val="21"/>
        </w:rPr>
        <w:t xml:space="preserve">-2006 </w:t>
      </w:r>
      <w:r w:rsidRPr="00F52EB8">
        <w:rPr>
          <w:kern w:val="0"/>
          <w:szCs w:val="21"/>
        </w:rPr>
        <w:t>农药室内生物测定试验准则</w:t>
      </w:r>
      <w:r w:rsidR="00F92EAE" w:rsidRPr="00F52EB8">
        <w:rPr>
          <w:kern w:val="0"/>
          <w:szCs w:val="21"/>
        </w:rPr>
        <w:t>杀菌剂第</w:t>
      </w:r>
      <w:r w:rsidR="00F92EAE" w:rsidRPr="00F52EB8">
        <w:rPr>
          <w:kern w:val="0"/>
          <w:szCs w:val="21"/>
        </w:rPr>
        <w:t>2</w:t>
      </w:r>
      <w:r w:rsidR="00F92EAE" w:rsidRPr="00F52EB8">
        <w:rPr>
          <w:kern w:val="0"/>
          <w:szCs w:val="21"/>
        </w:rPr>
        <w:t>部分：抑制病原真菌菌丝生长试验平皿法</w:t>
      </w:r>
    </w:p>
    <w:p w:rsidR="002A1CC9" w:rsidRPr="00F52EB8" w:rsidRDefault="00825241" w:rsidP="002A1CC9">
      <w:pPr>
        <w:spacing w:line="360" w:lineRule="auto"/>
        <w:ind w:firstLineChars="200" w:firstLine="420"/>
        <w:rPr>
          <w:kern w:val="0"/>
          <w:szCs w:val="21"/>
        </w:rPr>
      </w:pPr>
      <w:r w:rsidRPr="00F52EB8">
        <w:rPr>
          <w:kern w:val="0"/>
          <w:szCs w:val="21"/>
        </w:rPr>
        <w:t>NY/T 1667.1</w:t>
      </w:r>
      <w:r w:rsidR="002A1CC9" w:rsidRPr="00F52EB8">
        <w:rPr>
          <w:kern w:val="0"/>
          <w:szCs w:val="21"/>
        </w:rPr>
        <w:sym w:font="Symbol" w:char="F07E"/>
      </w:r>
      <w:r w:rsidRPr="00F52EB8">
        <w:rPr>
          <w:kern w:val="0"/>
          <w:szCs w:val="21"/>
        </w:rPr>
        <w:t xml:space="preserve">1667.8-2008  </w:t>
      </w:r>
      <w:r w:rsidRPr="00F52EB8">
        <w:rPr>
          <w:kern w:val="0"/>
          <w:szCs w:val="21"/>
        </w:rPr>
        <w:t>农药登记管理术语</w:t>
      </w:r>
    </w:p>
    <w:p w:rsidR="002A1CC9" w:rsidRPr="00F52EB8" w:rsidRDefault="00825241" w:rsidP="002A1CC9">
      <w:pPr>
        <w:spacing w:line="360" w:lineRule="auto"/>
        <w:ind w:firstLineChars="200" w:firstLine="420"/>
        <w:rPr>
          <w:kern w:val="0"/>
          <w:szCs w:val="21"/>
        </w:rPr>
      </w:pPr>
      <w:r w:rsidRPr="00F52EB8">
        <w:rPr>
          <w:kern w:val="0"/>
          <w:szCs w:val="21"/>
        </w:rPr>
        <w:t xml:space="preserve">NY/T1859.1-2010 </w:t>
      </w:r>
      <w:r w:rsidRPr="00F52EB8">
        <w:rPr>
          <w:kern w:val="0"/>
          <w:szCs w:val="21"/>
        </w:rPr>
        <w:t>农药抗性风险评估第</w:t>
      </w:r>
      <w:r w:rsidRPr="00F52EB8">
        <w:rPr>
          <w:kern w:val="0"/>
          <w:szCs w:val="21"/>
        </w:rPr>
        <w:t>1</w:t>
      </w:r>
      <w:r w:rsidRPr="00F52EB8">
        <w:rPr>
          <w:kern w:val="0"/>
          <w:szCs w:val="21"/>
        </w:rPr>
        <w:t>部分：总则</w:t>
      </w:r>
    </w:p>
    <w:p w:rsidR="002A1CC9" w:rsidRPr="00F52EB8" w:rsidRDefault="00825241" w:rsidP="002A1CC9">
      <w:pPr>
        <w:spacing w:line="360" w:lineRule="auto"/>
        <w:rPr>
          <w:b/>
          <w:kern w:val="0"/>
          <w:szCs w:val="21"/>
        </w:rPr>
      </w:pPr>
      <w:r w:rsidRPr="00F52EB8">
        <w:rPr>
          <w:b/>
          <w:kern w:val="0"/>
          <w:szCs w:val="21"/>
        </w:rPr>
        <w:t xml:space="preserve">3  </w:t>
      </w:r>
      <w:r w:rsidRPr="00F52EB8">
        <w:rPr>
          <w:b/>
          <w:kern w:val="0"/>
          <w:szCs w:val="21"/>
        </w:rPr>
        <w:t>术语和定义</w:t>
      </w:r>
    </w:p>
    <w:p w:rsidR="002A1CC9" w:rsidRPr="00F52EB8" w:rsidRDefault="00825241" w:rsidP="002A1CC9">
      <w:pPr>
        <w:spacing w:line="360" w:lineRule="auto"/>
        <w:rPr>
          <w:b/>
          <w:kern w:val="0"/>
          <w:szCs w:val="21"/>
        </w:rPr>
      </w:pPr>
      <w:r w:rsidRPr="00F52EB8">
        <w:rPr>
          <w:kern w:val="0"/>
          <w:szCs w:val="21"/>
        </w:rPr>
        <w:t>NY/T 1667.1</w:t>
      </w:r>
      <w:r w:rsidR="002A1CC9" w:rsidRPr="00F52EB8">
        <w:rPr>
          <w:kern w:val="0"/>
          <w:szCs w:val="21"/>
        </w:rPr>
        <w:sym w:font="Symbol" w:char="F07E"/>
      </w:r>
      <w:r w:rsidRPr="00F52EB8">
        <w:rPr>
          <w:kern w:val="0"/>
          <w:szCs w:val="21"/>
        </w:rPr>
        <w:t>1667.8</w:t>
      </w:r>
      <w:r w:rsidRPr="00F52EB8">
        <w:rPr>
          <w:kern w:val="0"/>
          <w:szCs w:val="21"/>
        </w:rPr>
        <w:t>界定的以及下列术语和定义适用于本文件。</w:t>
      </w:r>
    </w:p>
    <w:p w:rsidR="002A1CC9" w:rsidRPr="00F52EB8" w:rsidRDefault="00825241" w:rsidP="002A1CC9">
      <w:pPr>
        <w:spacing w:line="360" w:lineRule="auto"/>
        <w:rPr>
          <w:b/>
          <w:kern w:val="0"/>
          <w:szCs w:val="21"/>
        </w:rPr>
      </w:pPr>
      <w:r w:rsidRPr="00F52EB8">
        <w:rPr>
          <w:b/>
          <w:kern w:val="0"/>
          <w:szCs w:val="21"/>
        </w:rPr>
        <w:t xml:space="preserve">3.1  </w:t>
      </w:r>
      <w:r w:rsidRPr="00F52EB8">
        <w:rPr>
          <w:b/>
          <w:kern w:val="0"/>
          <w:szCs w:val="21"/>
        </w:rPr>
        <w:t>药剂驯化</w:t>
      </w:r>
      <w:r w:rsidRPr="00F52EB8">
        <w:rPr>
          <w:b/>
          <w:kern w:val="0"/>
          <w:szCs w:val="21"/>
        </w:rPr>
        <w:t>Fungicide adaption</w:t>
      </w:r>
    </w:p>
    <w:p w:rsidR="002A1CC9" w:rsidRPr="00F52EB8" w:rsidRDefault="00F615C9" w:rsidP="002A1CC9">
      <w:pPr>
        <w:spacing w:line="360" w:lineRule="auto"/>
        <w:ind w:firstLineChars="200" w:firstLine="420"/>
        <w:rPr>
          <w:kern w:val="0"/>
          <w:szCs w:val="21"/>
        </w:rPr>
      </w:pPr>
      <w:r w:rsidRPr="00F52EB8">
        <w:rPr>
          <w:kern w:val="0"/>
          <w:szCs w:val="21"/>
        </w:rPr>
        <w:t>用杀菌</w:t>
      </w:r>
      <w:r w:rsidR="00825241" w:rsidRPr="00F52EB8">
        <w:rPr>
          <w:kern w:val="0"/>
          <w:szCs w:val="21"/>
        </w:rPr>
        <w:t>剂亚致死剂量连续对病原菌处理，使其对处理药剂忍受能力增加的过程。</w:t>
      </w:r>
    </w:p>
    <w:p w:rsidR="002A1CC9" w:rsidRPr="00F52EB8" w:rsidRDefault="00825241" w:rsidP="002A1CC9">
      <w:pPr>
        <w:spacing w:line="360" w:lineRule="auto"/>
        <w:rPr>
          <w:b/>
          <w:kern w:val="0"/>
          <w:szCs w:val="21"/>
        </w:rPr>
      </w:pPr>
      <w:r w:rsidRPr="00F52EB8">
        <w:rPr>
          <w:b/>
          <w:kern w:val="0"/>
          <w:szCs w:val="21"/>
        </w:rPr>
        <w:t xml:space="preserve">3.2  </w:t>
      </w:r>
      <w:r w:rsidRPr="00F52EB8">
        <w:rPr>
          <w:b/>
          <w:kern w:val="0"/>
          <w:szCs w:val="21"/>
        </w:rPr>
        <w:t>紫外诱变</w:t>
      </w:r>
      <w:r w:rsidRPr="00F52EB8">
        <w:rPr>
          <w:b/>
          <w:kern w:val="0"/>
          <w:szCs w:val="21"/>
        </w:rPr>
        <w:t xml:space="preserve"> UV- mutagenesis</w:t>
      </w:r>
    </w:p>
    <w:p w:rsidR="002A1CC9" w:rsidRPr="00F52EB8" w:rsidRDefault="00825241" w:rsidP="00316E9E">
      <w:pPr>
        <w:spacing w:line="360" w:lineRule="auto"/>
        <w:ind w:firstLineChars="200" w:firstLine="420"/>
        <w:rPr>
          <w:kern w:val="0"/>
          <w:szCs w:val="21"/>
        </w:rPr>
      </w:pPr>
      <w:r w:rsidRPr="00F52EB8">
        <w:rPr>
          <w:kern w:val="0"/>
          <w:szCs w:val="21"/>
        </w:rPr>
        <w:t>用紫外线照射病原菌的菌丝</w:t>
      </w:r>
      <w:r w:rsidR="00694EF3" w:rsidRPr="00F52EB8">
        <w:rPr>
          <w:kern w:val="0"/>
          <w:szCs w:val="21"/>
        </w:rPr>
        <w:t>或</w:t>
      </w:r>
      <w:r w:rsidR="00875EFA" w:rsidRPr="00F52EB8">
        <w:rPr>
          <w:kern w:val="0"/>
          <w:szCs w:val="21"/>
        </w:rPr>
        <w:t>孢子</w:t>
      </w:r>
      <w:r w:rsidR="00E041E0" w:rsidRPr="00F52EB8">
        <w:rPr>
          <w:kern w:val="0"/>
          <w:szCs w:val="21"/>
        </w:rPr>
        <w:t>，</w:t>
      </w:r>
      <w:r w:rsidRPr="00F52EB8">
        <w:rPr>
          <w:kern w:val="0"/>
          <w:szCs w:val="21"/>
        </w:rPr>
        <w:t>诱发病原菌发生与抗药性相关的突变。</w:t>
      </w:r>
    </w:p>
    <w:p w:rsidR="002A1CC9" w:rsidRPr="00F52EB8" w:rsidRDefault="00825241" w:rsidP="002A1CC9">
      <w:pPr>
        <w:spacing w:line="360" w:lineRule="auto"/>
        <w:rPr>
          <w:b/>
          <w:kern w:val="0"/>
          <w:szCs w:val="21"/>
        </w:rPr>
      </w:pPr>
      <w:r w:rsidRPr="00F52EB8">
        <w:rPr>
          <w:b/>
          <w:kern w:val="0"/>
          <w:szCs w:val="21"/>
        </w:rPr>
        <w:t xml:space="preserve">3.3  </w:t>
      </w:r>
      <w:r w:rsidRPr="00F52EB8">
        <w:rPr>
          <w:b/>
          <w:kern w:val="0"/>
          <w:szCs w:val="21"/>
        </w:rPr>
        <w:t>抗药性突变频率</w:t>
      </w:r>
      <w:r w:rsidRPr="00F52EB8">
        <w:rPr>
          <w:b/>
          <w:kern w:val="0"/>
          <w:szCs w:val="21"/>
        </w:rPr>
        <w:t xml:space="preserve"> Fungicide resistance mutation frequency</w:t>
      </w:r>
    </w:p>
    <w:p w:rsidR="002A1CC9" w:rsidRPr="00F52EB8" w:rsidRDefault="00825241" w:rsidP="00316E9E">
      <w:pPr>
        <w:spacing w:line="360" w:lineRule="auto"/>
        <w:ind w:firstLineChars="200" w:firstLine="420"/>
        <w:rPr>
          <w:kern w:val="0"/>
          <w:szCs w:val="21"/>
        </w:rPr>
      </w:pPr>
      <w:r w:rsidRPr="00F52EB8">
        <w:rPr>
          <w:kern w:val="0"/>
          <w:szCs w:val="21"/>
        </w:rPr>
        <w:t>指供试靶标病原菌群体中发生与抗药性相关突变的菌株</w:t>
      </w:r>
      <w:r w:rsidR="00875EFA" w:rsidRPr="00F52EB8">
        <w:rPr>
          <w:kern w:val="0"/>
          <w:szCs w:val="21"/>
        </w:rPr>
        <w:t>数</w:t>
      </w:r>
      <w:r w:rsidRPr="00F52EB8">
        <w:rPr>
          <w:kern w:val="0"/>
          <w:szCs w:val="21"/>
        </w:rPr>
        <w:t>所占的百分比例。</w:t>
      </w:r>
    </w:p>
    <w:p w:rsidR="002A1CC9" w:rsidRPr="00F52EB8" w:rsidRDefault="00825241" w:rsidP="002A1CC9">
      <w:pPr>
        <w:spacing w:line="360" w:lineRule="auto"/>
        <w:rPr>
          <w:b/>
          <w:kern w:val="0"/>
          <w:szCs w:val="21"/>
        </w:rPr>
      </w:pPr>
      <w:r w:rsidRPr="00F52EB8">
        <w:rPr>
          <w:b/>
          <w:kern w:val="0"/>
          <w:szCs w:val="21"/>
        </w:rPr>
        <w:t xml:space="preserve">3.4  </w:t>
      </w:r>
      <w:r w:rsidRPr="00F52EB8">
        <w:rPr>
          <w:b/>
          <w:kern w:val="0"/>
          <w:szCs w:val="21"/>
        </w:rPr>
        <w:t>最小抑制浓度</w:t>
      </w:r>
      <w:r w:rsidRPr="00F52EB8">
        <w:rPr>
          <w:b/>
          <w:kern w:val="0"/>
          <w:szCs w:val="21"/>
        </w:rPr>
        <w:t xml:space="preserve"> Minimum inhibitory concentration</w:t>
      </w:r>
      <w:r w:rsidRPr="00F52EB8">
        <w:rPr>
          <w:b/>
          <w:kern w:val="0"/>
          <w:szCs w:val="21"/>
        </w:rPr>
        <w:t>（</w:t>
      </w:r>
      <w:r w:rsidRPr="00F52EB8">
        <w:rPr>
          <w:b/>
          <w:kern w:val="0"/>
          <w:szCs w:val="21"/>
        </w:rPr>
        <w:t>MIC</w:t>
      </w:r>
      <w:r w:rsidRPr="00F52EB8">
        <w:rPr>
          <w:b/>
          <w:kern w:val="0"/>
          <w:szCs w:val="21"/>
        </w:rPr>
        <w:t>）</w:t>
      </w:r>
    </w:p>
    <w:p w:rsidR="002A1CC9" w:rsidRPr="00F52EB8" w:rsidRDefault="00825241" w:rsidP="00316E9E">
      <w:pPr>
        <w:spacing w:line="360" w:lineRule="auto"/>
        <w:ind w:firstLineChars="200" w:firstLine="420"/>
        <w:rPr>
          <w:rFonts w:eastAsia="仿宋_GB2312"/>
          <w:sz w:val="24"/>
        </w:rPr>
      </w:pPr>
      <w:r w:rsidRPr="00F52EB8">
        <w:rPr>
          <w:kern w:val="0"/>
          <w:szCs w:val="21"/>
        </w:rPr>
        <w:lastRenderedPageBreak/>
        <w:t>可完全抑制病原菌孢子萌发或菌丝生长的最低药剂</w:t>
      </w:r>
      <w:r w:rsidR="001F3B18">
        <w:rPr>
          <w:kern w:val="0"/>
          <w:szCs w:val="21"/>
        </w:rPr>
        <w:t>处理</w:t>
      </w:r>
      <w:r w:rsidRPr="00F52EB8">
        <w:rPr>
          <w:kern w:val="0"/>
          <w:szCs w:val="21"/>
        </w:rPr>
        <w:t>浓度</w:t>
      </w:r>
      <w:r w:rsidRPr="00F52EB8">
        <w:rPr>
          <w:rFonts w:eastAsia="仿宋_GB2312"/>
          <w:sz w:val="24"/>
        </w:rPr>
        <w:t>。</w:t>
      </w:r>
    </w:p>
    <w:p w:rsidR="002A1CC9" w:rsidRPr="00F52EB8" w:rsidRDefault="00825241" w:rsidP="002A1CC9">
      <w:pPr>
        <w:spacing w:line="360" w:lineRule="auto"/>
        <w:rPr>
          <w:b/>
          <w:kern w:val="0"/>
          <w:szCs w:val="21"/>
        </w:rPr>
      </w:pPr>
      <w:r w:rsidRPr="00F52EB8">
        <w:rPr>
          <w:b/>
          <w:kern w:val="0"/>
          <w:szCs w:val="21"/>
        </w:rPr>
        <w:t xml:space="preserve">3.5  </w:t>
      </w:r>
      <w:r w:rsidRPr="00F52EB8">
        <w:rPr>
          <w:b/>
          <w:kern w:val="0"/>
          <w:szCs w:val="21"/>
        </w:rPr>
        <w:t>抗性指数</w:t>
      </w:r>
      <w:r w:rsidRPr="00F52EB8">
        <w:rPr>
          <w:b/>
          <w:kern w:val="0"/>
          <w:szCs w:val="21"/>
        </w:rPr>
        <w:t xml:space="preserve"> Resistance factor</w:t>
      </w:r>
    </w:p>
    <w:p w:rsidR="002A1CC9" w:rsidRPr="00F52EB8" w:rsidRDefault="00825241" w:rsidP="002A1CC9">
      <w:pPr>
        <w:spacing w:line="360" w:lineRule="auto"/>
        <w:ind w:firstLineChars="200" w:firstLine="420"/>
        <w:rPr>
          <w:kern w:val="0"/>
          <w:szCs w:val="21"/>
        </w:rPr>
      </w:pPr>
      <w:r w:rsidRPr="00F52EB8">
        <w:rPr>
          <w:kern w:val="0"/>
          <w:szCs w:val="21"/>
        </w:rPr>
        <w:t>抗药性菌株对该药剂的敏感性（一般以</w:t>
      </w:r>
      <w:r w:rsidRPr="00F52EB8">
        <w:rPr>
          <w:kern w:val="0"/>
          <w:szCs w:val="21"/>
        </w:rPr>
        <w:t>EC</w:t>
      </w:r>
      <w:r w:rsidRPr="00F52EB8">
        <w:rPr>
          <w:kern w:val="0"/>
          <w:szCs w:val="21"/>
          <w:vertAlign w:val="subscript"/>
        </w:rPr>
        <w:t>50</w:t>
      </w:r>
      <w:r w:rsidRPr="00F52EB8">
        <w:rPr>
          <w:kern w:val="0"/>
          <w:szCs w:val="21"/>
        </w:rPr>
        <w:t>或</w:t>
      </w:r>
      <w:r w:rsidRPr="00F52EB8">
        <w:rPr>
          <w:kern w:val="0"/>
          <w:szCs w:val="21"/>
        </w:rPr>
        <w:t>MIC</w:t>
      </w:r>
      <w:r w:rsidRPr="00F52EB8">
        <w:rPr>
          <w:kern w:val="0"/>
          <w:szCs w:val="21"/>
        </w:rPr>
        <w:t>表示）与其亲本菌株敏感性或与敏感基线的平均</w:t>
      </w:r>
      <w:r w:rsidRPr="00F52EB8">
        <w:rPr>
          <w:kern w:val="0"/>
          <w:szCs w:val="21"/>
        </w:rPr>
        <w:t>EC</w:t>
      </w:r>
      <w:r w:rsidRPr="00F52EB8">
        <w:rPr>
          <w:kern w:val="0"/>
          <w:szCs w:val="21"/>
          <w:vertAlign w:val="subscript"/>
        </w:rPr>
        <w:t>50</w:t>
      </w:r>
      <w:r w:rsidRPr="00F52EB8">
        <w:rPr>
          <w:kern w:val="0"/>
          <w:szCs w:val="21"/>
        </w:rPr>
        <w:t>或</w:t>
      </w:r>
      <w:r w:rsidRPr="00F52EB8">
        <w:rPr>
          <w:kern w:val="0"/>
          <w:szCs w:val="21"/>
        </w:rPr>
        <w:t>MIC</w:t>
      </w:r>
      <w:r w:rsidRPr="00F52EB8">
        <w:rPr>
          <w:kern w:val="0"/>
          <w:szCs w:val="21"/>
        </w:rPr>
        <w:t>的比值。</w:t>
      </w:r>
    </w:p>
    <w:p w:rsidR="002A1CC9" w:rsidRPr="00F52EB8" w:rsidRDefault="00825241" w:rsidP="002A1CC9">
      <w:pPr>
        <w:spacing w:line="360" w:lineRule="auto"/>
        <w:rPr>
          <w:b/>
          <w:kern w:val="0"/>
          <w:szCs w:val="21"/>
        </w:rPr>
      </w:pPr>
      <w:r w:rsidRPr="00F52EB8">
        <w:rPr>
          <w:b/>
          <w:kern w:val="0"/>
          <w:szCs w:val="21"/>
        </w:rPr>
        <w:t xml:space="preserve">3.6  </w:t>
      </w:r>
      <w:r w:rsidRPr="00F52EB8">
        <w:rPr>
          <w:b/>
          <w:kern w:val="0"/>
          <w:szCs w:val="21"/>
        </w:rPr>
        <w:t>适合度</w:t>
      </w:r>
      <w:r w:rsidRPr="00F52EB8">
        <w:rPr>
          <w:b/>
          <w:kern w:val="0"/>
          <w:szCs w:val="21"/>
        </w:rPr>
        <w:t xml:space="preserve"> Fitness</w:t>
      </w:r>
    </w:p>
    <w:p w:rsidR="002A1CC9" w:rsidRPr="00F52EB8" w:rsidRDefault="00D26F52" w:rsidP="002A1CC9">
      <w:pPr>
        <w:spacing w:line="360" w:lineRule="auto"/>
        <w:ind w:firstLineChars="200" w:firstLine="420"/>
        <w:rPr>
          <w:kern w:val="0"/>
          <w:szCs w:val="21"/>
        </w:rPr>
      </w:pPr>
      <w:bookmarkStart w:id="3" w:name="OLE_LINK231"/>
      <w:bookmarkStart w:id="4" w:name="OLE_LINK232"/>
      <w:bookmarkStart w:id="5" w:name="OLE_LINK233"/>
      <w:bookmarkStart w:id="6" w:name="OLE_LINK234"/>
      <w:bookmarkStart w:id="7" w:name="OLE_LINK235"/>
      <w:r>
        <w:rPr>
          <w:kern w:val="0"/>
          <w:szCs w:val="21"/>
        </w:rPr>
        <w:t>病原菌</w:t>
      </w:r>
      <w:r w:rsidR="00825241" w:rsidRPr="00F52EB8">
        <w:rPr>
          <w:kern w:val="0"/>
          <w:szCs w:val="21"/>
        </w:rPr>
        <w:t>存活、生长、致病</w:t>
      </w:r>
      <w:r w:rsidR="00875EFA" w:rsidRPr="00F52EB8">
        <w:rPr>
          <w:kern w:val="0"/>
          <w:szCs w:val="21"/>
        </w:rPr>
        <w:t>和</w:t>
      </w:r>
      <w:r w:rsidR="00825241" w:rsidRPr="00F52EB8">
        <w:rPr>
          <w:kern w:val="0"/>
          <w:szCs w:val="21"/>
        </w:rPr>
        <w:t>繁殖等</w:t>
      </w:r>
      <w:r>
        <w:rPr>
          <w:rFonts w:hint="eastAsia"/>
          <w:kern w:val="0"/>
          <w:szCs w:val="21"/>
        </w:rPr>
        <w:t>对</w:t>
      </w:r>
      <w:r>
        <w:rPr>
          <w:kern w:val="0"/>
          <w:szCs w:val="21"/>
        </w:rPr>
        <w:t>环境的适应程度</w:t>
      </w:r>
      <w:r w:rsidR="00825241" w:rsidRPr="00F52EB8">
        <w:rPr>
          <w:kern w:val="0"/>
          <w:szCs w:val="21"/>
        </w:rPr>
        <w:t>。</w:t>
      </w:r>
    </w:p>
    <w:bookmarkEnd w:id="3"/>
    <w:bookmarkEnd w:id="4"/>
    <w:bookmarkEnd w:id="5"/>
    <w:bookmarkEnd w:id="6"/>
    <w:bookmarkEnd w:id="7"/>
    <w:p w:rsidR="002A1CC9" w:rsidRPr="00F52EB8" w:rsidRDefault="00825241" w:rsidP="002A1CC9">
      <w:pPr>
        <w:spacing w:line="360" w:lineRule="auto"/>
        <w:rPr>
          <w:b/>
          <w:kern w:val="0"/>
          <w:szCs w:val="21"/>
        </w:rPr>
      </w:pPr>
      <w:r w:rsidRPr="00F52EB8">
        <w:rPr>
          <w:b/>
          <w:kern w:val="0"/>
          <w:szCs w:val="21"/>
        </w:rPr>
        <w:t xml:space="preserve">3.7  </w:t>
      </w:r>
      <w:r w:rsidRPr="00F52EB8">
        <w:rPr>
          <w:b/>
          <w:kern w:val="0"/>
          <w:szCs w:val="21"/>
        </w:rPr>
        <w:t>交互抗药性</w:t>
      </w:r>
      <w:r w:rsidRPr="00F52EB8">
        <w:rPr>
          <w:b/>
          <w:kern w:val="0"/>
          <w:szCs w:val="21"/>
        </w:rPr>
        <w:t xml:space="preserve"> Cross-resistance</w:t>
      </w:r>
    </w:p>
    <w:p w:rsidR="002A1CC9" w:rsidRPr="00F52EB8" w:rsidRDefault="00825241" w:rsidP="002A1CC9">
      <w:pPr>
        <w:spacing w:line="360" w:lineRule="auto"/>
        <w:ind w:firstLineChars="200" w:firstLine="420"/>
        <w:rPr>
          <w:kern w:val="0"/>
          <w:szCs w:val="21"/>
        </w:rPr>
      </w:pPr>
      <w:r w:rsidRPr="00F52EB8">
        <w:rPr>
          <w:kern w:val="0"/>
          <w:szCs w:val="21"/>
        </w:rPr>
        <w:t>病原菌对某一杀菌剂产生抗药性时，也对其他杀菌剂表现抗药性的现象，也称正交互抗药性。</w:t>
      </w:r>
    </w:p>
    <w:p w:rsidR="002A1CC9" w:rsidRPr="00F52EB8" w:rsidRDefault="00825241" w:rsidP="002A1CC9">
      <w:pPr>
        <w:spacing w:line="360" w:lineRule="auto"/>
        <w:rPr>
          <w:b/>
          <w:kern w:val="0"/>
          <w:szCs w:val="21"/>
        </w:rPr>
      </w:pPr>
      <w:r w:rsidRPr="00F52EB8">
        <w:rPr>
          <w:b/>
          <w:kern w:val="0"/>
          <w:szCs w:val="21"/>
        </w:rPr>
        <w:t xml:space="preserve">3.8  </w:t>
      </w:r>
      <w:r w:rsidRPr="00F52EB8">
        <w:rPr>
          <w:b/>
          <w:kern w:val="0"/>
          <w:szCs w:val="21"/>
        </w:rPr>
        <w:t>负交互抗药性</w:t>
      </w:r>
      <w:r w:rsidRPr="00F52EB8">
        <w:rPr>
          <w:b/>
          <w:kern w:val="0"/>
          <w:szCs w:val="21"/>
        </w:rPr>
        <w:t xml:space="preserve"> Negative cross-resistance</w:t>
      </w:r>
    </w:p>
    <w:p w:rsidR="002A1CC9" w:rsidRPr="00F52EB8" w:rsidRDefault="00825241" w:rsidP="002A1CC9">
      <w:pPr>
        <w:spacing w:line="360" w:lineRule="auto"/>
        <w:ind w:firstLineChars="200" w:firstLine="420"/>
        <w:rPr>
          <w:kern w:val="0"/>
          <w:szCs w:val="21"/>
        </w:rPr>
      </w:pPr>
      <w:r w:rsidRPr="00F52EB8">
        <w:rPr>
          <w:kern w:val="0"/>
          <w:szCs w:val="21"/>
        </w:rPr>
        <w:t>病原菌对一种杀菌剂产生抗药性时，则对其他杀菌剂表现为更加敏感的现象。</w:t>
      </w:r>
    </w:p>
    <w:p w:rsidR="007303ED" w:rsidRPr="00F52EB8" w:rsidRDefault="00825241" w:rsidP="007303ED">
      <w:pPr>
        <w:spacing w:line="360" w:lineRule="auto"/>
        <w:rPr>
          <w:b/>
          <w:kern w:val="0"/>
          <w:szCs w:val="21"/>
        </w:rPr>
      </w:pPr>
      <w:r w:rsidRPr="00F52EB8">
        <w:rPr>
          <w:b/>
          <w:kern w:val="0"/>
          <w:szCs w:val="21"/>
        </w:rPr>
        <w:t xml:space="preserve">4  </w:t>
      </w:r>
      <w:r w:rsidRPr="00F52EB8">
        <w:rPr>
          <w:b/>
          <w:kern w:val="0"/>
          <w:szCs w:val="21"/>
        </w:rPr>
        <w:t>抗药性风险评估</w:t>
      </w:r>
    </w:p>
    <w:p w:rsidR="007303ED" w:rsidRPr="00F52EB8" w:rsidRDefault="00825241" w:rsidP="007303ED">
      <w:pPr>
        <w:spacing w:line="360" w:lineRule="auto"/>
        <w:rPr>
          <w:b/>
          <w:kern w:val="0"/>
          <w:szCs w:val="21"/>
        </w:rPr>
      </w:pPr>
      <w:r w:rsidRPr="00F52EB8">
        <w:rPr>
          <w:b/>
          <w:kern w:val="0"/>
          <w:szCs w:val="21"/>
        </w:rPr>
        <w:t xml:space="preserve">4.1  </w:t>
      </w:r>
      <w:r w:rsidRPr="00F52EB8">
        <w:rPr>
          <w:b/>
          <w:kern w:val="0"/>
          <w:szCs w:val="21"/>
        </w:rPr>
        <w:t>抗药性风险的影响因子</w:t>
      </w:r>
    </w:p>
    <w:p w:rsidR="007303ED" w:rsidRPr="00F52EB8" w:rsidRDefault="00825241" w:rsidP="007303ED">
      <w:pPr>
        <w:spacing w:line="360" w:lineRule="auto"/>
        <w:rPr>
          <w:b/>
          <w:kern w:val="0"/>
          <w:szCs w:val="21"/>
        </w:rPr>
      </w:pPr>
      <w:r w:rsidRPr="00F52EB8">
        <w:rPr>
          <w:b/>
          <w:kern w:val="0"/>
          <w:szCs w:val="21"/>
        </w:rPr>
        <w:t xml:space="preserve">4.1.1  </w:t>
      </w:r>
      <w:r w:rsidRPr="00F52EB8">
        <w:rPr>
          <w:b/>
          <w:kern w:val="0"/>
          <w:szCs w:val="21"/>
        </w:rPr>
        <w:t>药剂</w:t>
      </w:r>
    </w:p>
    <w:p w:rsidR="00764751" w:rsidRPr="00F52EB8" w:rsidRDefault="00825241" w:rsidP="00491295">
      <w:pPr>
        <w:autoSpaceDE w:val="0"/>
        <w:autoSpaceDN w:val="0"/>
        <w:adjustRightInd w:val="0"/>
        <w:spacing w:line="360" w:lineRule="auto"/>
        <w:ind w:firstLineChars="200" w:firstLine="420"/>
        <w:rPr>
          <w:rFonts w:eastAsiaTheme="minorEastAsia"/>
          <w:kern w:val="0"/>
          <w:szCs w:val="21"/>
        </w:rPr>
      </w:pPr>
      <w:r w:rsidRPr="00F52EB8">
        <w:rPr>
          <w:kern w:val="0"/>
          <w:szCs w:val="21"/>
        </w:rPr>
        <w:t>多作用位点、非选择性</w:t>
      </w:r>
      <w:r w:rsidR="002F0DA0">
        <w:rPr>
          <w:kern w:val="0"/>
          <w:szCs w:val="21"/>
        </w:rPr>
        <w:t>呼吸作用抑制类</w:t>
      </w:r>
      <w:r w:rsidRPr="00F52EB8">
        <w:rPr>
          <w:kern w:val="0"/>
          <w:szCs w:val="21"/>
        </w:rPr>
        <w:t>杀菌剂如百菌清、</w:t>
      </w:r>
      <w:r w:rsidR="00764751" w:rsidRPr="00F52EB8">
        <w:rPr>
          <w:kern w:val="0"/>
          <w:szCs w:val="21"/>
        </w:rPr>
        <w:t>克菌丹</w:t>
      </w:r>
      <w:r w:rsidR="00231F38" w:rsidRPr="00F52EB8">
        <w:rPr>
          <w:kern w:val="0"/>
          <w:szCs w:val="21"/>
        </w:rPr>
        <w:t>、福美双</w:t>
      </w:r>
      <w:r w:rsidR="00E50E38">
        <w:rPr>
          <w:rFonts w:hint="eastAsia"/>
          <w:kern w:val="0"/>
          <w:szCs w:val="21"/>
        </w:rPr>
        <w:t>、</w:t>
      </w:r>
      <w:r w:rsidR="00E50E38">
        <w:rPr>
          <w:kern w:val="0"/>
          <w:szCs w:val="21"/>
        </w:rPr>
        <w:t>代森类</w:t>
      </w:r>
      <w:r w:rsidRPr="00F52EB8">
        <w:rPr>
          <w:kern w:val="0"/>
          <w:szCs w:val="21"/>
        </w:rPr>
        <w:t>等</w:t>
      </w:r>
      <w:r w:rsidR="00E50E38">
        <w:rPr>
          <w:kern w:val="0"/>
          <w:szCs w:val="21"/>
        </w:rPr>
        <w:t>及重金属离子杀菌剂如铜制剂和有机锡等杀菌剂</w:t>
      </w:r>
      <w:r w:rsidR="00E50E38">
        <w:rPr>
          <w:rFonts w:hint="eastAsia"/>
          <w:kern w:val="0"/>
          <w:szCs w:val="21"/>
        </w:rPr>
        <w:t>、</w:t>
      </w:r>
      <w:r w:rsidR="0030652E" w:rsidRPr="00F52EB8">
        <w:rPr>
          <w:kern w:val="0"/>
          <w:szCs w:val="21"/>
        </w:rPr>
        <w:t>氧化磷酸化解偶联剂氟啶胺</w:t>
      </w:r>
      <w:r w:rsidR="00F44B8E" w:rsidRPr="00F52EB8">
        <w:rPr>
          <w:kern w:val="0"/>
          <w:szCs w:val="21"/>
        </w:rPr>
        <w:t>、</w:t>
      </w:r>
      <w:r w:rsidR="00F44B8E" w:rsidRPr="00F52EB8">
        <w:rPr>
          <w:rFonts w:eastAsiaTheme="minorEastAsia"/>
          <w:kern w:val="0"/>
          <w:szCs w:val="21"/>
        </w:rPr>
        <w:t>ATP</w:t>
      </w:r>
      <w:r w:rsidR="00F44B8E" w:rsidRPr="00F52EB8">
        <w:rPr>
          <w:rFonts w:eastAsiaTheme="minorEastAsia"/>
          <w:kern w:val="0"/>
          <w:szCs w:val="21"/>
        </w:rPr>
        <w:t>转运抑制剂</w:t>
      </w:r>
      <w:r w:rsidR="00491295" w:rsidRPr="00F52EB8">
        <w:rPr>
          <w:rFonts w:eastAsiaTheme="minorEastAsia"/>
          <w:kern w:val="0"/>
          <w:szCs w:val="21"/>
        </w:rPr>
        <w:t>硫硅菌胺</w:t>
      </w:r>
      <w:r w:rsidR="0030652E" w:rsidRPr="00F52EB8">
        <w:rPr>
          <w:rFonts w:eastAsiaTheme="minorEastAsia"/>
          <w:kern w:val="0"/>
          <w:szCs w:val="21"/>
        </w:rPr>
        <w:t>等</w:t>
      </w:r>
      <w:r w:rsidRPr="00F52EB8">
        <w:rPr>
          <w:rFonts w:eastAsiaTheme="minorEastAsia"/>
          <w:kern w:val="0"/>
          <w:szCs w:val="21"/>
        </w:rPr>
        <w:t>在理论上属于低</w:t>
      </w:r>
      <w:r w:rsidR="0030652E" w:rsidRPr="00F52EB8">
        <w:rPr>
          <w:rFonts w:eastAsiaTheme="minorEastAsia"/>
          <w:kern w:val="0"/>
          <w:szCs w:val="21"/>
        </w:rPr>
        <w:t>等抗性风险</w:t>
      </w:r>
      <w:r w:rsidRPr="00F52EB8">
        <w:rPr>
          <w:rFonts w:eastAsiaTheme="minorEastAsia"/>
          <w:kern w:val="0"/>
          <w:szCs w:val="21"/>
        </w:rPr>
        <w:t>药剂；单作用位点、选择性强</w:t>
      </w:r>
      <w:r w:rsidR="00E50E38">
        <w:rPr>
          <w:rFonts w:eastAsiaTheme="minorEastAsia"/>
          <w:kern w:val="0"/>
          <w:szCs w:val="21"/>
        </w:rPr>
        <w:t>的呼吸作用抑制类杀菌剂如甲氧基丙烯酸酯类和</w:t>
      </w:r>
      <w:r w:rsidR="00E50E38" w:rsidRPr="00F52EB8">
        <w:rPr>
          <w:rFonts w:eastAsiaTheme="minorEastAsia"/>
          <w:kern w:val="0"/>
          <w:szCs w:val="21"/>
        </w:rPr>
        <w:t>琥珀酸脱氢酶抑制剂</w:t>
      </w:r>
      <w:r w:rsidR="00E50E38">
        <w:rPr>
          <w:rFonts w:eastAsiaTheme="minorEastAsia"/>
          <w:kern w:val="0"/>
          <w:szCs w:val="21"/>
        </w:rPr>
        <w:t>类杀菌剂理论上属于高等或中等抗性风险药剂</w:t>
      </w:r>
      <w:r w:rsidR="00E50E38">
        <w:rPr>
          <w:rFonts w:eastAsiaTheme="minorEastAsia" w:hint="eastAsia"/>
          <w:kern w:val="0"/>
          <w:szCs w:val="21"/>
        </w:rPr>
        <w:t>。</w:t>
      </w:r>
    </w:p>
    <w:p w:rsidR="007303ED" w:rsidRPr="00F52EB8" w:rsidRDefault="00825241" w:rsidP="007303ED">
      <w:pPr>
        <w:spacing w:line="360" w:lineRule="auto"/>
        <w:rPr>
          <w:b/>
          <w:kern w:val="0"/>
          <w:szCs w:val="21"/>
        </w:rPr>
      </w:pPr>
      <w:r w:rsidRPr="00F52EB8">
        <w:rPr>
          <w:b/>
          <w:kern w:val="0"/>
          <w:szCs w:val="21"/>
        </w:rPr>
        <w:t xml:space="preserve">4.1.2  </w:t>
      </w:r>
      <w:r w:rsidRPr="00F52EB8">
        <w:rPr>
          <w:b/>
          <w:kern w:val="0"/>
          <w:szCs w:val="21"/>
        </w:rPr>
        <w:t>靶标生物</w:t>
      </w:r>
    </w:p>
    <w:p w:rsidR="00590D28" w:rsidRPr="00F52EB8" w:rsidRDefault="009D63CA" w:rsidP="00E83D6B">
      <w:pPr>
        <w:spacing w:line="360" w:lineRule="auto"/>
        <w:ind w:firstLineChars="200" w:firstLine="420"/>
        <w:rPr>
          <w:kern w:val="0"/>
          <w:sz w:val="24"/>
        </w:rPr>
      </w:pPr>
      <w:r w:rsidRPr="00F52EB8">
        <w:rPr>
          <w:kern w:val="0"/>
          <w:szCs w:val="21"/>
        </w:rPr>
        <w:t>真菌界（壶菌门、接合菌门、子囊菌门、担子菌门、无性菌类）</w:t>
      </w:r>
      <w:r w:rsidR="00E50E38">
        <w:rPr>
          <w:kern w:val="0"/>
          <w:szCs w:val="21"/>
        </w:rPr>
        <w:t>和卵菌</w:t>
      </w:r>
      <w:r w:rsidRPr="00F52EB8">
        <w:rPr>
          <w:kern w:val="0"/>
          <w:szCs w:val="21"/>
        </w:rPr>
        <w:t>中的非专性寄生病原真菌。如</w:t>
      </w:r>
      <w:r w:rsidR="00800202" w:rsidRPr="00F52EB8">
        <w:rPr>
          <w:kern w:val="0"/>
          <w:szCs w:val="21"/>
        </w:rPr>
        <w:t>：引起</w:t>
      </w:r>
      <w:r w:rsidR="00974C06" w:rsidRPr="00F52EB8">
        <w:rPr>
          <w:kern w:val="0"/>
          <w:szCs w:val="21"/>
        </w:rPr>
        <w:t>烟草赤星病的链格孢菌（</w:t>
      </w:r>
      <w:r w:rsidR="00974C06" w:rsidRPr="00F52EB8">
        <w:rPr>
          <w:i/>
          <w:iCs/>
          <w:kern w:val="0"/>
          <w:szCs w:val="21"/>
        </w:rPr>
        <w:t>Alternariaalternata</w:t>
      </w:r>
      <w:r w:rsidR="00974C06" w:rsidRPr="00F52EB8">
        <w:rPr>
          <w:kern w:val="0"/>
          <w:szCs w:val="21"/>
        </w:rPr>
        <w:t>）、引起果蔬灰霉病的</w:t>
      </w:r>
      <w:r w:rsidR="00974C06" w:rsidRPr="00F52EB8">
        <w:rPr>
          <w:szCs w:val="21"/>
          <w:shd w:val="clear" w:color="auto" w:fill="FFFFFF"/>
        </w:rPr>
        <w:t>灰葡萄孢菌（</w:t>
      </w:r>
      <w:r w:rsidR="00974C06" w:rsidRPr="00F52EB8">
        <w:rPr>
          <w:i/>
          <w:iCs/>
          <w:kern w:val="0"/>
          <w:szCs w:val="21"/>
        </w:rPr>
        <w:t>Botrytis cinerea</w:t>
      </w:r>
      <w:r w:rsidR="00974C06" w:rsidRPr="00F52EB8">
        <w:rPr>
          <w:szCs w:val="21"/>
          <w:shd w:val="clear" w:color="auto" w:fill="FFFFFF"/>
        </w:rPr>
        <w:t>）、</w:t>
      </w:r>
      <w:r w:rsidR="009C3429" w:rsidRPr="00F52EB8">
        <w:rPr>
          <w:szCs w:val="21"/>
          <w:shd w:val="clear" w:color="auto" w:fill="FFFFFF"/>
        </w:rPr>
        <w:t>引起黄瓜褐斑病的多主棒孢霉（</w:t>
      </w:r>
      <w:r w:rsidR="009C3429" w:rsidRPr="00F52EB8">
        <w:rPr>
          <w:i/>
          <w:iCs/>
          <w:kern w:val="0"/>
          <w:szCs w:val="21"/>
        </w:rPr>
        <w:t>Corynesporacassiicola</w:t>
      </w:r>
      <w:r w:rsidR="009C3429" w:rsidRPr="00F52EB8">
        <w:rPr>
          <w:szCs w:val="21"/>
          <w:shd w:val="clear" w:color="auto" w:fill="FFFFFF"/>
        </w:rPr>
        <w:t>）、</w:t>
      </w:r>
      <w:r w:rsidR="00F17AE8" w:rsidRPr="00F52EB8">
        <w:rPr>
          <w:szCs w:val="21"/>
          <w:shd w:val="clear" w:color="auto" w:fill="FFFFFF"/>
        </w:rPr>
        <w:t>引起香蕉叶斑病的黑条叶斑病菌（</w:t>
      </w:r>
      <w:r w:rsidR="00F17AE8" w:rsidRPr="00F52EB8">
        <w:rPr>
          <w:i/>
          <w:iCs/>
          <w:kern w:val="0"/>
          <w:szCs w:val="21"/>
        </w:rPr>
        <w:t>Mycosphaerellafijiensis</w:t>
      </w:r>
      <w:r w:rsidR="00F17AE8" w:rsidRPr="00F52EB8">
        <w:rPr>
          <w:szCs w:val="21"/>
          <w:shd w:val="clear" w:color="auto" w:fill="FFFFFF"/>
        </w:rPr>
        <w:t>）、</w:t>
      </w:r>
      <w:r w:rsidR="003A0581" w:rsidRPr="00F52EB8">
        <w:rPr>
          <w:szCs w:val="21"/>
          <w:shd w:val="clear" w:color="auto" w:fill="FFFFFF"/>
        </w:rPr>
        <w:t>引起水稻稻瘟病的稻梨孢菌（</w:t>
      </w:r>
      <w:r w:rsidR="003A0581" w:rsidRPr="00F52EB8">
        <w:rPr>
          <w:i/>
          <w:iCs/>
          <w:kern w:val="0"/>
          <w:szCs w:val="21"/>
        </w:rPr>
        <w:t>Pyriculariaoryzae</w:t>
      </w:r>
      <w:r w:rsidR="003A0581" w:rsidRPr="00F52EB8">
        <w:rPr>
          <w:szCs w:val="21"/>
          <w:shd w:val="clear" w:color="auto" w:fill="FFFFFF"/>
        </w:rPr>
        <w:t>）、引起苹果黑星病的黑星病菌（</w:t>
      </w:r>
      <w:r w:rsidR="003A0581" w:rsidRPr="00F52EB8">
        <w:rPr>
          <w:i/>
          <w:iCs/>
          <w:kern w:val="0"/>
          <w:szCs w:val="21"/>
        </w:rPr>
        <w:t>Venturiainaequalis</w:t>
      </w:r>
      <w:r w:rsidR="003A0581" w:rsidRPr="00F52EB8">
        <w:rPr>
          <w:szCs w:val="21"/>
          <w:shd w:val="clear" w:color="auto" w:fill="FFFFFF"/>
        </w:rPr>
        <w:t>）等，</w:t>
      </w:r>
      <w:r w:rsidR="00B221C0" w:rsidRPr="00F52EB8">
        <w:rPr>
          <w:szCs w:val="21"/>
          <w:shd w:val="clear" w:color="auto" w:fill="FFFFFF"/>
        </w:rPr>
        <w:t>由于药剂上市</w:t>
      </w:r>
      <w:r w:rsidR="0074440F" w:rsidRPr="00F52EB8">
        <w:rPr>
          <w:szCs w:val="21"/>
          <w:shd w:val="clear" w:color="auto" w:fill="FFFFFF"/>
        </w:rPr>
        <w:t>后</w:t>
      </w:r>
      <w:r w:rsidR="00B221C0" w:rsidRPr="00F52EB8">
        <w:rPr>
          <w:szCs w:val="21"/>
          <w:shd w:val="clear" w:color="auto" w:fill="FFFFFF"/>
        </w:rPr>
        <w:t>短时间内在世界大部分地区能够检测到</w:t>
      </w:r>
      <w:r w:rsidR="0074440F" w:rsidRPr="00F52EB8">
        <w:rPr>
          <w:szCs w:val="21"/>
          <w:shd w:val="clear" w:color="auto" w:fill="FFFFFF"/>
        </w:rPr>
        <w:t>以上病原菌的</w:t>
      </w:r>
      <w:r w:rsidR="00B221C0" w:rsidRPr="00F52EB8">
        <w:rPr>
          <w:szCs w:val="21"/>
          <w:shd w:val="clear" w:color="auto" w:fill="FFFFFF"/>
        </w:rPr>
        <w:t>抗性，所以</w:t>
      </w:r>
      <w:r w:rsidR="00B221C0" w:rsidRPr="00F52EB8">
        <w:rPr>
          <w:kern w:val="0"/>
          <w:szCs w:val="21"/>
        </w:rPr>
        <w:t>国际杀菌剂抗药性行动委员会（</w:t>
      </w:r>
      <w:r w:rsidR="00B221C0" w:rsidRPr="00F52EB8">
        <w:rPr>
          <w:kern w:val="0"/>
          <w:szCs w:val="21"/>
        </w:rPr>
        <w:t>Fungicide Resistance Action Committee, FRAC</w:t>
      </w:r>
      <w:r w:rsidR="00B221C0" w:rsidRPr="00F52EB8">
        <w:rPr>
          <w:kern w:val="0"/>
          <w:szCs w:val="21"/>
        </w:rPr>
        <w:t>）将以上病原菌归为</w:t>
      </w:r>
      <w:r w:rsidR="00BA58E4" w:rsidRPr="00F52EB8">
        <w:rPr>
          <w:kern w:val="0"/>
          <w:szCs w:val="21"/>
        </w:rPr>
        <w:t>高等</w:t>
      </w:r>
      <w:r w:rsidR="00B221C0" w:rsidRPr="00F52EB8">
        <w:rPr>
          <w:kern w:val="0"/>
          <w:szCs w:val="21"/>
        </w:rPr>
        <w:t>抗药性风险的病原菌；</w:t>
      </w:r>
      <w:r w:rsidR="00610110" w:rsidRPr="00F52EB8">
        <w:rPr>
          <w:kern w:val="0"/>
          <w:szCs w:val="21"/>
        </w:rPr>
        <w:t>引起</w:t>
      </w:r>
      <w:r w:rsidR="003A7B06">
        <w:rPr>
          <w:rFonts w:hint="eastAsia"/>
          <w:kern w:val="0"/>
          <w:szCs w:val="21"/>
        </w:rPr>
        <w:t>马铃薯</w:t>
      </w:r>
      <w:r w:rsidR="00610110" w:rsidRPr="00F52EB8">
        <w:rPr>
          <w:kern w:val="0"/>
          <w:szCs w:val="21"/>
        </w:rPr>
        <w:t>或番茄早疫病的茄链格孢菌（</w:t>
      </w:r>
      <w:r w:rsidR="00610110" w:rsidRPr="00F52EB8">
        <w:rPr>
          <w:i/>
          <w:iCs/>
          <w:kern w:val="0"/>
          <w:szCs w:val="21"/>
        </w:rPr>
        <w:t>Alternariasolani</w:t>
      </w:r>
      <w:r w:rsidR="00610110" w:rsidRPr="00F52EB8">
        <w:rPr>
          <w:kern w:val="0"/>
          <w:szCs w:val="21"/>
        </w:rPr>
        <w:t>）、引起玉米小斑病的</w:t>
      </w:r>
      <w:r w:rsidR="00610110" w:rsidRPr="00F52EB8">
        <w:rPr>
          <w:szCs w:val="21"/>
          <w:shd w:val="clear" w:color="auto" w:fill="FFFFFF"/>
        </w:rPr>
        <w:t>玉蜀黍</w:t>
      </w:r>
      <w:r w:rsidR="00F255B4">
        <w:rPr>
          <w:szCs w:val="21"/>
          <w:shd w:val="clear" w:color="auto" w:fill="FFFFFF"/>
        </w:rPr>
        <w:t>平齐蠕孢</w:t>
      </w:r>
      <w:r w:rsidR="00610110" w:rsidRPr="00F52EB8">
        <w:rPr>
          <w:szCs w:val="21"/>
          <w:shd w:val="clear" w:color="auto" w:fill="FFFFFF"/>
        </w:rPr>
        <w:t>（</w:t>
      </w:r>
      <w:r w:rsidR="00610110" w:rsidRPr="00F52EB8">
        <w:rPr>
          <w:i/>
          <w:iCs/>
          <w:kern w:val="0"/>
          <w:szCs w:val="21"/>
        </w:rPr>
        <w:t>Bipolarismaydis</w:t>
      </w:r>
      <w:r w:rsidR="00610110" w:rsidRPr="00F52EB8">
        <w:rPr>
          <w:szCs w:val="21"/>
          <w:shd w:val="clear" w:color="auto" w:fill="FFFFFF"/>
        </w:rPr>
        <w:t>）</w:t>
      </w:r>
      <w:r w:rsidR="00B5558D" w:rsidRPr="00F52EB8">
        <w:rPr>
          <w:szCs w:val="21"/>
          <w:shd w:val="clear" w:color="auto" w:fill="FFFFFF"/>
        </w:rPr>
        <w:t>和大斑病的</w:t>
      </w:r>
      <w:r w:rsidR="00F255B4" w:rsidRPr="00F52EB8">
        <w:rPr>
          <w:szCs w:val="21"/>
          <w:shd w:val="clear" w:color="auto" w:fill="FFFFFF"/>
        </w:rPr>
        <w:t>玉蜀黍</w:t>
      </w:r>
      <w:r w:rsidR="00F255B4">
        <w:rPr>
          <w:szCs w:val="21"/>
          <w:shd w:val="clear" w:color="auto" w:fill="FFFFFF"/>
        </w:rPr>
        <w:t>凸齐蠕孢</w:t>
      </w:r>
      <w:r w:rsidR="00653169" w:rsidRPr="00F52EB8">
        <w:rPr>
          <w:szCs w:val="21"/>
          <w:shd w:val="clear" w:color="auto" w:fill="FFFFFF"/>
        </w:rPr>
        <w:t>（</w:t>
      </w:r>
      <w:r w:rsidR="00653169" w:rsidRPr="00F52EB8">
        <w:rPr>
          <w:i/>
          <w:iCs/>
          <w:kern w:val="0"/>
          <w:sz w:val="24"/>
        </w:rPr>
        <w:t>Setosphaeriaturcica</w:t>
      </w:r>
      <w:r w:rsidR="00653169" w:rsidRPr="00F52EB8">
        <w:rPr>
          <w:szCs w:val="21"/>
          <w:shd w:val="clear" w:color="auto" w:fill="FFFFFF"/>
        </w:rPr>
        <w:t>）</w:t>
      </w:r>
      <w:r w:rsidR="00610110" w:rsidRPr="00F52EB8">
        <w:rPr>
          <w:szCs w:val="21"/>
          <w:shd w:val="clear" w:color="auto" w:fill="FFFFFF"/>
        </w:rPr>
        <w:t>、</w:t>
      </w:r>
      <w:r w:rsidR="00F52EB8" w:rsidRPr="00F52EB8">
        <w:rPr>
          <w:szCs w:val="21"/>
          <w:shd w:val="clear" w:color="auto" w:fill="FFFFFF"/>
        </w:rPr>
        <w:t>引起各种作物炭疽病的</w:t>
      </w:r>
      <w:r w:rsidR="00E90C22" w:rsidRPr="00F52EB8">
        <w:rPr>
          <w:szCs w:val="21"/>
          <w:shd w:val="clear" w:color="auto" w:fill="FFFFFF"/>
        </w:rPr>
        <w:t>炭疽</w:t>
      </w:r>
      <w:r w:rsidR="00E90C22">
        <w:rPr>
          <w:szCs w:val="21"/>
          <w:shd w:val="clear" w:color="auto" w:fill="FFFFFF"/>
        </w:rPr>
        <w:t>病菌</w:t>
      </w:r>
      <w:r w:rsidR="00F52EB8" w:rsidRPr="00F52EB8">
        <w:rPr>
          <w:szCs w:val="21"/>
          <w:shd w:val="clear" w:color="auto" w:fill="FFFFFF"/>
        </w:rPr>
        <w:t>（</w:t>
      </w:r>
      <w:r w:rsidR="00F52EB8" w:rsidRPr="00F52EB8">
        <w:rPr>
          <w:i/>
          <w:szCs w:val="21"/>
          <w:shd w:val="clear" w:color="auto" w:fill="FFFFFF"/>
        </w:rPr>
        <w:t>Colletotrichumgloeosporoides</w:t>
      </w:r>
      <w:r w:rsidR="00F52EB8" w:rsidRPr="00F52EB8">
        <w:rPr>
          <w:szCs w:val="21"/>
          <w:shd w:val="clear" w:color="auto" w:fill="FFFFFF"/>
        </w:rPr>
        <w:t>）</w:t>
      </w:r>
      <w:r w:rsidR="000C0CC9" w:rsidRPr="00F52EB8">
        <w:rPr>
          <w:szCs w:val="21"/>
          <w:shd w:val="clear" w:color="auto" w:fill="FFFFFF"/>
        </w:rPr>
        <w:t>引起大豆或花生</w:t>
      </w:r>
      <w:r w:rsidR="0085009D" w:rsidRPr="00F52EB8">
        <w:rPr>
          <w:szCs w:val="21"/>
          <w:shd w:val="clear" w:color="auto" w:fill="FFFFFF"/>
        </w:rPr>
        <w:t>叶片枯萎的紫斑病菌（</w:t>
      </w:r>
      <w:r w:rsidR="0085009D" w:rsidRPr="00F52EB8">
        <w:rPr>
          <w:i/>
          <w:iCs/>
          <w:kern w:val="0"/>
          <w:sz w:val="24"/>
        </w:rPr>
        <w:t>Cercosporakikuchii</w:t>
      </w:r>
      <w:r w:rsidR="0085009D" w:rsidRPr="00F52EB8">
        <w:rPr>
          <w:szCs w:val="21"/>
          <w:shd w:val="clear" w:color="auto" w:fill="FFFFFF"/>
        </w:rPr>
        <w:t>）、引起大豆灰斑病的</w:t>
      </w:r>
      <w:r w:rsidR="000C0E09">
        <w:rPr>
          <w:rFonts w:hint="eastAsia"/>
          <w:szCs w:val="21"/>
          <w:shd w:val="clear" w:color="auto" w:fill="FFFFFF"/>
        </w:rPr>
        <w:t>大豆</w:t>
      </w:r>
      <w:r w:rsidR="000C0E09">
        <w:rPr>
          <w:szCs w:val="21"/>
          <w:shd w:val="clear" w:color="auto" w:fill="FFFFFF"/>
        </w:rPr>
        <w:t>尾孢</w:t>
      </w:r>
      <w:r w:rsidR="0085009D" w:rsidRPr="00F52EB8">
        <w:rPr>
          <w:szCs w:val="21"/>
          <w:shd w:val="clear" w:color="auto" w:fill="FFFFFF"/>
        </w:rPr>
        <w:t>病菌（</w:t>
      </w:r>
      <w:r w:rsidR="0085009D" w:rsidRPr="00F52EB8">
        <w:rPr>
          <w:i/>
          <w:iCs/>
          <w:kern w:val="0"/>
          <w:sz w:val="24"/>
        </w:rPr>
        <w:t>Cercosporasojina</w:t>
      </w:r>
      <w:r w:rsidR="0085009D" w:rsidRPr="00F52EB8">
        <w:rPr>
          <w:szCs w:val="21"/>
          <w:shd w:val="clear" w:color="auto" w:fill="FFFFFF"/>
        </w:rPr>
        <w:t>）、</w:t>
      </w:r>
      <w:r w:rsidR="00DB5E82" w:rsidRPr="00F52EB8">
        <w:rPr>
          <w:szCs w:val="21"/>
          <w:shd w:val="clear" w:color="auto" w:fill="FFFFFF"/>
        </w:rPr>
        <w:t>引起水稻恶苗病的</w:t>
      </w:r>
      <w:r w:rsidR="00E365DB">
        <w:rPr>
          <w:rFonts w:hint="eastAsia"/>
          <w:szCs w:val="21"/>
          <w:shd w:val="clear" w:color="auto" w:fill="FFFFFF"/>
        </w:rPr>
        <w:t>串珠</w:t>
      </w:r>
      <w:r w:rsidR="00E365DB">
        <w:rPr>
          <w:szCs w:val="21"/>
          <w:shd w:val="clear" w:color="auto" w:fill="FFFFFF"/>
        </w:rPr>
        <w:t>镰刀菌</w:t>
      </w:r>
      <w:r w:rsidR="00DB5E82" w:rsidRPr="00F52EB8">
        <w:rPr>
          <w:szCs w:val="21"/>
          <w:shd w:val="clear" w:color="auto" w:fill="FFFFFF"/>
        </w:rPr>
        <w:lastRenderedPageBreak/>
        <w:t>（</w:t>
      </w:r>
      <w:r w:rsidR="00DB5E82" w:rsidRPr="00F52EB8">
        <w:rPr>
          <w:i/>
          <w:iCs/>
          <w:kern w:val="0"/>
          <w:sz w:val="24"/>
        </w:rPr>
        <w:t>Gibberellafujikuori</w:t>
      </w:r>
      <w:r w:rsidR="00DB5E82" w:rsidRPr="00F52EB8">
        <w:rPr>
          <w:szCs w:val="21"/>
          <w:shd w:val="clear" w:color="auto" w:fill="FFFFFF"/>
        </w:rPr>
        <w:t>）、</w:t>
      </w:r>
      <w:r w:rsidR="00CF4E69" w:rsidRPr="00F52EB8">
        <w:rPr>
          <w:szCs w:val="21"/>
          <w:shd w:val="clear" w:color="auto" w:fill="FFFFFF"/>
        </w:rPr>
        <w:t>引起各种作物绿霉病的</w:t>
      </w:r>
      <w:r w:rsidR="00EE50B8" w:rsidRPr="00F52EB8">
        <w:rPr>
          <w:szCs w:val="21"/>
          <w:shd w:val="clear" w:color="auto" w:fill="FFFFFF"/>
        </w:rPr>
        <w:t>指状青霉（</w:t>
      </w:r>
      <w:r w:rsidR="00EE50B8" w:rsidRPr="00F52EB8">
        <w:rPr>
          <w:i/>
          <w:iCs/>
          <w:kern w:val="0"/>
          <w:sz w:val="24"/>
        </w:rPr>
        <w:t>Penicilliumdigitatum</w:t>
      </w:r>
      <w:r w:rsidR="00EE50B8" w:rsidRPr="00F52EB8">
        <w:rPr>
          <w:szCs w:val="21"/>
          <w:shd w:val="clear" w:color="auto" w:fill="FFFFFF"/>
        </w:rPr>
        <w:t>）</w:t>
      </w:r>
      <w:r w:rsidR="00CF4E69" w:rsidRPr="00F52EB8">
        <w:rPr>
          <w:szCs w:val="21"/>
          <w:shd w:val="clear" w:color="auto" w:fill="FFFFFF"/>
        </w:rPr>
        <w:t>和引起青霉病的</w:t>
      </w:r>
      <w:r w:rsidR="00EE50B8" w:rsidRPr="00F52EB8">
        <w:rPr>
          <w:szCs w:val="21"/>
          <w:shd w:val="clear" w:color="auto" w:fill="FFFFFF"/>
        </w:rPr>
        <w:t>扩展青霉（</w:t>
      </w:r>
      <w:r w:rsidR="00EE50B8" w:rsidRPr="00F52EB8">
        <w:rPr>
          <w:i/>
          <w:iCs/>
          <w:kern w:val="0"/>
          <w:sz w:val="24"/>
        </w:rPr>
        <w:t>Penicilliumexpansum</w:t>
      </w:r>
      <w:r w:rsidR="00EE50B8" w:rsidRPr="00F52EB8">
        <w:rPr>
          <w:szCs w:val="21"/>
          <w:shd w:val="clear" w:color="auto" w:fill="FFFFFF"/>
        </w:rPr>
        <w:t>）、</w:t>
      </w:r>
      <w:r w:rsidR="004E484D" w:rsidRPr="00F52EB8">
        <w:rPr>
          <w:szCs w:val="21"/>
          <w:shd w:val="clear" w:color="auto" w:fill="FFFFFF"/>
        </w:rPr>
        <w:t>引起马铃薯或番茄晚疫病的致病疫霉（</w:t>
      </w:r>
      <w:r w:rsidR="004E484D" w:rsidRPr="00F52EB8">
        <w:rPr>
          <w:i/>
          <w:iCs/>
          <w:kern w:val="0"/>
          <w:sz w:val="24"/>
        </w:rPr>
        <w:t>Phytophthorainfestans</w:t>
      </w:r>
      <w:r w:rsidR="004E484D" w:rsidRPr="00F52EB8">
        <w:rPr>
          <w:szCs w:val="21"/>
          <w:shd w:val="clear" w:color="auto" w:fill="FFFFFF"/>
        </w:rPr>
        <w:t>）、</w:t>
      </w:r>
      <w:r w:rsidR="00A831B2" w:rsidRPr="00F52EB8">
        <w:rPr>
          <w:szCs w:val="21"/>
          <w:shd w:val="clear" w:color="auto" w:fill="FFFFFF"/>
        </w:rPr>
        <w:t>梨黑星病的黑星病菌（</w:t>
      </w:r>
      <w:r w:rsidR="00A831B2" w:rsidRPr="00F52EB8">
        <w:rPr>
          <w:i/>
          <w:iCs/>
          <w:kern w:val="0"/>
          <w:sz w:val="24"/>
        </w:rPr>
        <w:t>Venturiapirina</w:t>
      </w:r>
      <w:r w:rsidR="00A831B2" w:rsidRPr="00F52EB8">
        <w:rPr>
          <w:szCs w:val="21"/>
          <w:shd w:val="clear" w:color="auto" w:fill="FFFFFF"/>
        </w:rPr>
        <w:t>）</w:t>
      </w:r>
      <w:r w:rsidR="00BA58E4" w:rsidRPr="00F52EB8">
        <w:rPr>
          <w:kern w:val="0"/>
          <w:szCs w:val="21"/>
        </w:rPr>
        <w:t>归为中等抗药性风险的病原菌；</w:t>
      </w:r>
      <w:r w:rsidR="004E2729" w:rsidRPr="00F52EB8">
        <w:rPr>
          <w:kern w:val="0"/>
          <w:szCs w:val="21"/>
        </w:rPr>
        <w:t>引起</w:t>
      </w:r>
      <w:r w:rsidR="00CF4265" w:rsidRPr="00F52EB8">
        <w:rPr>
          <w:kern w:val="0"/>
          <w:szCs w:val="21"/>
        </w:rPr>
        <w:t>小麦赤霉病、香蕉枯萎病等的镰刀菌（</w:t>
      </w:r>
      <w:r w:rsidR="00CF4265" w:rsidRPr="00F52EB8">
        <w:rPr>
          <w:i/>
          <w:iCs/>
          <w:kern w:val="0"/>
          <w:sz w:val="24"/>
        </w:rPr>
        <w:t>Fusarium</w:t>
      </w:r>
      <w:r w:rsidR="00CF4265" w:rsidRPr="00F52EB8">
        <w:rPr>
          <w:kern w:val="0"/>
          <w:sz w:val="24"/>
        </w:rPr>
        <w:t>spp.</w:t>
      </w:r>
      <w:r w:rsidR="00CF4265" w:rsidRPr="00F52EB8">
        <w:rPr>
          <w:kern w:val="0"/>
          <w:szCs w:val="21"/>
        </w:rPr>
        <w:t>）、引起各种作物冠腐病的恶疫霉（</w:t>
      </w:r>
      <w:r w:rsidR="00CF4265" w:rsidRPr="00F52EB8">
        <w:rPr>
          <w:i/>
          <w:iCs/>
          <w:kern w:val="0"/>
          <w:sz w:val="24"/>
        </w:rPr>
        <w:t>Phytophthoracactorum</w:t>
      </w:r>
      <w:r w:rsidR="00CF4265" w:rsidRPr="00F52EB8">
        <w:rPr>
          <w:kern w:val="0"/>
          <w:szCs w:val="21"/>
        </w:rPr>
        <w:t>）、引起各种作物猝倒病的腐霉（</w:t>
      </w:r>
      <w:r w:rsidR="00CF4265" w:rsidRPr="00F52EB8">
        <w:rPr>
          <w:i/>
          <w:iCs/>
          <w:kern w:val="0"/>
          <w:sz w:val="24"/>
        </w:rPr>
        <w:t>Pythium</w:t>
      </w:r>
      <w:r w:rsidR="00CF4265" w:rsidRPr="00F52EB8">
        <w:rPr>
          <w:kern w:val="0"/>
          <w:sz w:val="24"/>
        </w:rPr>
        <w:t>spp.</w:t>
      </w:r>
      <w:r w:rsidR="00CF4265" w:rsidRPr="00F52EB8">
        <w:rPr>
          <w:kern w:val="0"/>
          <w:szCs w:val="21"/>
        </w:rPr>
        <w:t>）、引起各种作物根腐病的丝核菌（</w:t>
      </w:r>
      <w:r w:rsidR="00CF4265" w:rsidRPr="00F52EB8">
        <w:rPr>
          <w:i/>
          <w:iCs/>
          <w:kern w:val="0"/>
          <w:sz w:val="24"/>
        </w:rPr>
        <w:t>Rhizoctonia</w:t>
      </w:r>
      <w:r w:rsidR="00CF4265" w:rsidRPr="00F52EB8">
        <w:rPr>
          <w:kern w:val="0"/>
          <w:sz w:val="24"/>
        </w:rPr>
        <w:t>spp</w:t>
      </w:r>
      <w:r w:rsidR="00CF4265" w:rsidRPr="00F52EB8">
        <w:rPr>
          <w:i/>
          <w:iCs/>
          <w:kern w:val="0"/>
          <w:sz w:val="24"/>
        </w:rPr>
        <w:t>.</w:t>
      </w:r>
      <w:r w:rsidR="00CF4265" w:rsidRPr="00F52EB8">
        <w:rPr>
          <w:kern w:val="0"/>
          <w:szCs w:val="21"/>
        </w:rPr>
        <w:t>）、引起大麦叶枯病的</w:t>
      </w:r>
      <w:r w:rsidR="007F4AB0">
        <w:rPr>
          <w:kern w:val="0"/>
          <w:szCs w:val="21"/>
        </w:rPr>
        <w:t>黑麦喙孢菌</w:t>
      </w:r>
      <w:r w:rsidR="00CF4265" w:rsidRPr="00F52EB8">
        <w:rPr>
          <w:kern w:val="0"/>
          <w:szCs w:val="21"/>
        </w:rPr>
        <w:t>（</w:t>
      </w:r>
      <w:r w:rsidR="00E83D6B" w:rsidRPr="00F52EB8">
        <w:rPr>
          <w:i/>
          <w:iCs/>
          <w:kern w:val="0"/>
          <w:sz w:val="24"/>
        </w:rPr>
        <w:t>Rhynchosporiumsecalis</w:t>
      </w:r>
      <w:r w:rsidR="00CF4265" w:rsidRPr="00F52EB8">
        <w:rPr>
          <w:kern w:val="0"/>
          <w:szCs w:val="21"/>
        </w:rPr>
        <w:t>）</w:t>
      </w:r>
      <w:r w:rsidR="00E83D6B" w:rsidRPr="00F52EB8">
        <w:rPr>
          <w:kern w:val="0"/>
          <w:szCs w:val="21"/>
        </w:rPr>
        <w:t>、引起各种作物菌核病的核盘菌（</w:t>
      </w:r>
      <w:r w:rsidR="00E83D6B" w:rsidRPr="00F52EB8">
        <w:rPr>
          <w:i/>
          <w:iCs/>
          <w:kern w:val="0"/>
          <w:sz w:val="24"/>
        </w:rPr>
        <w:t>Sclerotiniasclerotiorum</w:t>
      </w:r>
      <w:r w:rsidR="00E83D6B" w:rsidRPr="00F52EB8">
        <w:rPr>
          <w:kern w:val="0"/>
          <w:szCs w:val="21"/>
        </w:rPr>
        <w:t>）归为低等抗药性风险的病原菌。</w:t>
      </w:r>
    </w:p>
    <w:p w:rsidR="007303ED" w:rsidRPr="00F52EB8" w:rsidRDefault="00825241" w:rsidP="007303ED">
      <w:pPr>
        <w:spacing w:line="360" w:lineRule="auto"/>
        <w:rPr>
          <w:b/>
          <w:kern w:val="0"/>
          <w:szCs w:val="21"/>
        </w:rPr>
      </w:pPr>
      <w:r w:rsidRPr="00F52EB8">
        <w:rPr>
          <w:b/>
          <w:kern w:val="0"/>
          <w:szCs w:val="21"/>
        </w:rPr>
        <w:t xml:space="preserve">4.1.3  </w:t>
      </w:r>
      <w:r w:rsidRPr="00F52EB8">
        <w:rPr>
          <w:b/>
          <w:kern w:val="0"/>
          <w:szCs w:val="21"/>
        </w:rPr>
        <w:t>农事操作及生态环境风险</w:t>
      </w:r>
    </w:p>
    <w:p w:rsidR="007303ED" w:rsidRPr="00F52EB8" w:rsidRDefault="00825241" w:rsidP="007303ED">
      <w:pPr>
        <w:autoSpaceDE w:val="0"/>
        <w:autoSpaceDN w:val="0"/>
        <w:adjustRightInd w:val="0"/>
        <w:spacing w:line="360" w:lineRule="auto"/>
        <w:ind w:firstLineChars="200" w:firstLine="420"/>
        <w:jc w:val="left"/>
        <w:rPr>
          <w:kern w:val="0"/>
          <w:szCs w:val="21"/>
        </w:rPr>
      </w:pPr>
      <w:r w:rsidRPr="00F52EB8">
        <w:rPr>
          <w:kern w:val="0"/>
          <w:szCs w:val="21"/>
        </w:rPr>
        <w:t>大面积种植单一感病品种作物、单作或连作</w:t>
      </w:r>
      <w:r w:rsidR="00CE24F0">
        <w:rPr>
          <w:rFonts w:hint="eastAsia"/>
          <w:kern w:val="0"/>
          <w:szCs w:val="21"/>
        </w:rPr>
        <w:t>、</w:t>
      </w:r>
      <w:r w:rsidR="00CE24F0">
        <w:rPr>
          <w:kern w:val="0"/>
          <w:szCs w:val="21"/>
        </w:rPr>
        <w:t>保护地种植</w:t>
      </w:r>
      <w:r w:rsidR="00CE24F0">
        <w:rPr>
          <w:rFonts w:hint="eastAsia"/>
          <w:kern w:val="0"/>
          <w:szCs w:val="21"/>
        </w:rPr>
        <w:t>、</w:t>
      </w:r>
      <w:r w:rsidR="00CE24F0">
        <w:rPr>
          <w:kern w:val="0"/>
          <w:szCs w:val="21"/>
        </w:rPr>
        <w:t>重施氮肥</w:t>
      </w:r>
      <w:r w:rsidR="00CE24F0">
        <w:rPr>
          <w:rFonts w:hint="eastAsia"/>
          <w:kern w:val="0"/>
          <w:szCs w:val="21"/>
        </w:rPr>
        <w:t>、</w:t>
      </w:r>
      <w:r w:rsidRPr="00F52EB8">
        <w:rPr>
          <w:kern w:val="0"/>
          <w:szCs w:val="21"/>
        </w:rPr>
        <w:t>单一使用作用机理相同的杀菌剂</w:t>
      </w:r>
      <w:r w:rsidR="00CE24F0">
        <w:rPr>
          <w:kern w:val="0"/>
          <w:szCs w:val="21"/>
        </w:rPr>
        <w:t>等利于病害发生</w:t>
      </w:r>
      <w:r w:rsidR="00CE24F0" w:rsidRPr="00F52EB8">
        <w:rPr>
          <w:kern w:val="0"/>
          <w:szCs w:val="21"/>
        </w:rPr>
        <w:t>的农事操作</w:t>
      </w:r>
      <w:r w:rsidRPr="00F52EB8">
        <w:rPr>
          <w:kern w:val="0"/>
          <w:szCs w:val="21"/>
        </w:rPr>
        <w:t>，</w:t>
      </w:r>
      <w:r w:rsidR="008B43B9" w:rsidRPr="00F52EB8">
        <w:rPr>
          <w:kern w:val="0"/>
          <w:szCs w:val="21"/>
        </w:rPr>
        <w:t>以及</w:t>
      </w:r>
      <w:r w:rsidRPr="00F52EB8">
        <w:rPr>
          <w:kern w:val="0"/>
          <w:szCs w:val="21"/>
        </w:rPr>
        <w:t>连续阴雨等利于病害发生和流行</w:t>
      </w:r>
      <w:r w:rsidR="008B43B9" w:rsidRPr="00F52EB8">
        <w:rPr>
          <w:kern w:val="0"/>
          <w:szCs w:val="21"/>
        </w:rPr>
        <w:t>的</w:t>
      </w:r>
      <w:r w:rsidRPr="00F52EB8">
        <w:rPr>
          <w:kern w:val="0"/>
          <w:szCs w:val="21"/>
        </w:rPr>
        <w:t>生态环境条件</w:t>
      </w:r>
      <w:r w:rsidR="00E041E0" w:rsidRPr="00F52EB8">
        <w:rPr>
          <w:kern w:val="0"/>
          <w:szCs w:val="21"/>
        </w:rPr>
        <w:t>等</w:t>
      </w:r>
      <w:r w:rsidR="00875EFA" w:rsidRPr="00F52EB8">
        <w:rPr>
          <w:kern w:val="0"/>
          <w:szCs w:val="21"/>
        </w:rPr>
        <w:t>均会增加抗药性风险</w:t>
      </w:r>
      <w:r w:rsidRPr="00F52EB8">
        <w:rPr>
          <w:kern w:val="0"/>
          <w:szCs w:val="21"/>
        </w:rPr>
        <w:t>。</w:t>
      </w:r>
    </w:p>
    <w:p w:rsidR="007303ED" w:rsidRPr="00F52EB8" w:rsidRDefault="00825241" w:rsidP="007303ED">
      <w:pPr>
        <w:spacing w:line="360" w:lineRule="auto"/>
        <w:rPr>
          <w:b/>
          <w:kern w:val="0"/>
          <w:szCs w:val="21"/>
        </w:rPr>
      </w:pPr>
      <w:r w:rsidRPr="00F52EB8">
        <w:rPr>
          <w:b/>
          <w:kern w:val="0"/>
          <w:szCs w:val="21"/>
        </w:rPr>
        <w:t xml:space="preserve">4.2  </w:t>
      </w:r>
      <w:r w:rsidRPr="00F52EB8">
        <w:rPr>
          <w:b/>
          <w:kern w:val="0"/>
          <w:szCs w:val="21"/>
        </w:rPr>
        <w:t>抗性风险评估内容</w:t>
      </w:r>
    </w:p>
    <w:p w:rsidR="007303ED" w:rsidRPr="00F52EB8" w:rsidRDefault="00825241" w:rsidP="007303ED">
      <w:pPr>
        <w:spacing w:line="360" w:lineRule="auto"/>
        <w:rPr>
          <w:b/>
          <w:kern w:val="0"/>
          <w:szCs w:val="21"/>
        </w:rPr>
      </w:pPr>
      <w:r w:rsidRPr="00F52EB8">
        <w:rPr>
          <w:b/>
          <w:kern w:val="0"/>
          <w:szCs w:val="21"/>
        </w:rPr>
        <w:t xml:space="preserve">4.2.1  </w:t>
      </w:r>
      <w:r w:rsidRPr="00F52EB8">
        <w:rPr>
          <w:b/>
          <w:kern w:val="0"/>
          <w:szCs w:val="21"/>
        </w:rPr>
        <w:t>敏感基线的建立</w:t>
      </w:r>
    </w:p>
    <w:p w:rsidR="007303ED" w:rsidRPr="00F52EB8" w:rsidRDefault="00825241" w:rsidP="007303ED">
      <w:pPr>
        <w:spacing w:line="360" w:lineRule="auto"/>
        <w:ind w:firstLine="420"/>
        <w:rPr>
          <w:kern w:val="0"/>
          <w:szCs w:val="21"/>
        </w:rPr>
      </w:pPr>
      <w:r w:rsidRPr="00F52EB8">
        <w:rPr>
          <w:kern w:val="0"/>
          <w:szCs w:val="21"/>
        </w:rPr>
        <w:t>从未使用过某种药剂及其相同作用机理药剂的多个代表性地区采集供试菌株（</w:t>
      </w:r>
      <w:r w:rsidR="00875EFA" w:rsidRPr="00F52EB8">
        <w:rPr>
          <w:kern w:val="0"/>
          <w:szCs w:val="21"/>
        </w:rPr>
        <w:t>≥</w:t>
      </w:r>
      <w:r w:rsidR="006A08EF" w:rsidRPr="00F52EB8">
        <w:rPr>
          <w:kern w:val="0"/>
          <w:szCs w:val="21"/>
        </w:rPr>
        <w:t>100</w:t>
      </w:r>
      <w:r w:rsidRPr="00F52EB8">
        <w:rPr>
          <w:kern w:val="0"/>
          <w:szCs w:val="21"/>
        </w:rPr>
        <w:t>株）。按照农药室内生物测定试验准则</w:t>
      </w:r>
      <w:r w:rsidR="009B6122" w:rsidRPr="00F52EB8">
        <w:rPr>
          <w:kern w:val="0"/>
          <w:szCs w:val="21"/>
        </w:rPr>
        <w:t>NY/T 1156.2-2006</w:t>
      </w:r>
      <w:r w:rsidR="00875EFA" w:rsidRPr="00F52EB8">
        <w:rPr>
          <w:kern w:val="0"/>
          <w:szCs w:val="21"/>
        </w:rPr>
        <w:t>中的</w:t>
      </w:r>
      <w:r w:rsidR="009B6122" w:rsidRPr="00F52EB8">
        <w:rPr>
          <w:kern w:val="0"/>
          <w:szCs w:val="21"/>
        </w:rPr>
        <w:t>菌丝生长抑制法</w:t>
      </w:r>
      <w:r w:rsidR="0069314C" w:rsidRPr="00F52EB8">
        <w:rPr>
          <w:kern w:val="0"/>
          <w:szCs w:val="21"/>
        </w:rPr>
        <w:t>或</w:t>
      </w:r>
      <w:r w:rsidR="0069314C" w:rsidRPr="00F52EB8">
        <w:rPr>
          <w:kern w:val="0"/>
          <w:szCs w:val="21"/>
        </w:rPr>
        <w:t>NY/T 1156.1-2006</w:t>
      </w:r>
      <w:r w:rsidR="0069314C" w:rsidRPr="00F52EB8">
        <w:rPr>
          <w:kern w:val="0"/>
          <w:szCs w:val="21"/>
        </w:rPr>
        <w:t>中的孢子萌发法</w:t>
      </w:r>
      <w:r w:rsidR="008B43B9" w:rsidRPr="00F52EB8">
        <w:rPr>
          <w:kern w:val="0"/>
          <w:szCs w:val="21"/>
        </w:rPr>
        <w:t>等准则方法</w:t>
      </w:r>
      <w:r w:rsidRPr="00F52EB8">
        <w:rPr>
          <w:kern w:val="0"/>
          <w:szCs w:val="21"/>
        </w:rPr>
        <w:t>测定其对该药剂的敏感性</w:t>
      </w:r>
      <w:r w:rsidR="00EF1DC6">
        <w:rPr>
          <w:kern w:val="0"/>
          <w:szCs w:val="21"/>
        </w:rPr>
        <w:t>分布曲线</w:t>
      </w:r>
      <w:r w:rsidR="00EF1DC6">
        <w:rPr>
          <w:rFonts w:hint="eastAsia"/>
          <w:kern w:val="0"/>
          <w:szCs w:val="21"/>
        </w:rPr>
        <w:t>，</w:t>
      </w:r>
      <w:r w:rsidR="00EF1DC6">
        <w:rPr>
          <w:kern w:val="0"/>
          <w:szCs w:val="21"/>
        </w:rPr>
        <w:t>计算</w:t>
      </w:r>
      <w:r w:rsidRPr="00F52EB8">
        <w:rPr>
          <w:kern w:val="0"/>
          <w:szCs w:val="21"/>
        </w:rPr>
        <w:t>EC</w:t>
      </w:r>
      <w:r w:rsidRPr="00F52EB8">
        <w:rPr>
          <w:kern w:val="0"/>
          <w:szCs w:val="21"/>
          <w:vertAlign w:val="subscript"/>
        </w:rPr>
        <w:t>50</w:t>
      </w:r>
      <w:r w:rsidRPr="00F52EB8">
        <w:rPr>
          <w:kern w:val="0"/>
          <w:szCs w:val="21"/>
        </w:rPr>
        <w:t>值或</w:t>
      </w:r>
      <w:r w:rsidRPr="00F52EB8">
        <w:rPr>
          <w:kern w:val="0"/>
          <w:szCs w:val="21"/>
        </w:rPr>
        <w:t>MIC</w:t>
      </w:r>
      <w:r w:rsidRPr="00F52EB8">
        <w:rPr>
          <w:kern w:val="0"/>
          <w:szCs w:val="21"/>
        </w:rPr>
        <w:t>值</w:t>
      </w:r>
      <w:r w:rsidR="00EF1DC6">
        <w:rPr>
          <w:rFonts w:hint="eastAsia"/>
          <w:kern w:val="0"/>
          <w:szCs w:val="21"/>
        </w:rPr>
        <w:t>及</w:t>
      </w:r>
      <w:r w:rsidR="00EF1DC6">
        <w:rPr>
          <w:kern w:val="0"/>
          <w:szCs w:val="21"/>
        </w:rPr>
        <w:t>剂量反应速率</w:t>
      </w:r>
      <w:r w:rsidR="00EF1DC6">
        <w:rPr>
          <w:rFonts w:hint="eastAsia"/>
          <w:kern w:val="0"/>
          <w:szCs w:val="21"/>
        </w:rPr>
        <w:t>（剂量反应曲线斜率）。</w:t>
      </w:r>
      <w:r w:rsidRPr="00F52EB8">
        <w:rPr>
          <w:kern w:val="0"/>
          <w:szCs w:val="21"/>
        </w:rPr>
        <w:t>如果供试菌株敏感性呈单峰分布，则这些菌株可视为野生敏感菌株，其对药剂的敏感性</w:t>
      </w:r>
      <w:r w:rsidRPr="00F52EB8">
        <w:rPr>
          <w:kern w:val="0"/>
          <w:szCs w:val="21"/>
        </w:rPr>
        <w:t>(EC</w:t>
      </w:r>
      <w:r w:rsidRPr="00F52EB8">
        <w:rPr>
          <w:kern w:val="0"/>
          <w:szCs w:val="21"/>
          <w:vertAlign w:val="subscript"/>
        </w:rPr>
        <w:t>50</w:t>
      </w:r>
      <w:r w:rsidRPr="00F52EB8">
        <w:rPr>
          <w:kern w:val="0"/>
          <w:szCs w:val="21"/>
        </w:rPr>
        <w:t>值或</w:t>
      </w:r>
      <w:r w:rsidRPr="00F52EB8">
        <w:rPr>
          <w:kern w:val="0"/>
          <w:szCs w:val="21"/>
        </w:rPr>
        <w:t>MIC</w:t>
      </w:r>
      <w:r w:rsidRPr="00F52EB8">
        <w:rPr>
          <w:kern w:val="0"/>
          <w:szCs w:val="21"/>
        </w:rPr>
        <w:t>值</w:t>
      </w:r>
      <w:r w:rsidRPr="00F52EB8">
        <w:rPr>
          <w:kern w:val="0"/>
          <w:szCs w:val="21"/>
        </w:rPr>
        <w:t>)</w:t>
      </w:r>
      <w:r w:rsidRPr="00F52EB8">
        <w:rPr>
          <w:kern w:val="0"/>
          <w:szCs w:val="21"/>
        </w:rPr>
        <w:t>的平均值可作为靶标菌对该药剂敏感基线的</w:t>
      </w:r>
      <w:r w:rsidRPr="00F52EB8">
        <w:rPr>
          <w:kern w:val="0"/>
          <w:szCs w:val="21"/>
        </w:rPr>
        <w:t>EC</w:t>
      </w:r>
      <w:r w:rsidRPr="00F52EB8">
        <w:rPr>
          <w:kern w:val="0"/>
          <w:szCs w:val="21"/>
          <w:vertAlign w:val="subscript"/>
        </w:rPr>
        <w:t>50</w:t>
      </w:r>
      <w:r w:rsidRPr="00F52EB8">
        <w:rPr>
          <w:kern w:val="0"/>
          <w:szCs w:val="21"/>
        </w:rPr>
        <w:t>或</w:t>
      </w:r>
      <w:r w:rsidRPr="00F52EB8">
        <w:rPr>
          <w:kern w:val="0"/>
          <w:szCs w:val="21"/>
        </w:rPr>
        <w:t>MIC</w:t>
      </w:r>
      <w:r w:rsidRPr="00F52EB8">
        <w:rPr>
          <w:kern w:val="0"/>
          <w:szCs w:val="21"/>
        </w:rPr>
        <w:t>值参数。</w:t>
      </w:r>
    </w:p>
    <w:p w:rsidR="007303ED" w:rsidRPr="00F52EB8" w:rsidRDefault="00825241" w:rsidP="007303ED">
      <w:pPr>
        <w:spacing w:line="360" w:lineRule="auto"/>
        <w:rPr>
          <w:b/>
          <w:kern w:val="0"/>
          <w:szCs w:val="21"/>
        </w:rPr>
      </w:pPr>
      <w:r w:rsidRPr="00F52EB8">
        <w:rPr>
          <w:b/>
          <w:kern w:val="0"/>
          <w:szCs w:val="21"/>
        </w:rPr>
        <w:t>4.2.</w:t>
      </w:r>
      <w:r w:rsidR="00965E55">
        <w:rPr>
          <w:rFonts w:hint="eastAsia"/>
          <w:b/>
          <w:kern w:val="0"/>
          <w:szCs w:val="21"/>
        </w:rPr>
        <w:t>2</w:t>
      </w:r>
      <w:r w:rsidRPr="00F52EB8">
        <w:rPr>
          <w:b/>
          <w:kern w:val="0"/>
          <w:szCs w:val="21"/>
        </w:rPr>
        <w:t>靶标病原菌产生抗药性的潜能</w:t>
      </w:r>
    </w:p>
    <w:p w:rsidR="00796F6B" w:rsidRPr="00F52EB8" w:rsidRDefault="00825241" w:rsidP="00D50498">
      <w:pPr>
        <w:spacing w:line="360" w:lineRule="auto"/>
        <w:ind w:firstLine="420"/>
        <w:rPr>
          <w:kern w:val="0"/>
        </w:rPr>
      </w:pPr>
      <w:r w:rsidRPr="00F52EB8">
        <w:rPr>
          <w:kern w:val="0"/>
          <w:szCs w:val="21"/>
        </w:rPr>
        <w:t>采用紫外诱变</w:t>
      </w:r>
      <w:r w:rsidR="002067B4" w:rsidRPr="00F52EB8">
        <w:rPr>
          <w:kern w:val="0"/>
          <w:szCs w:val="21"/>
        </w:rPr>
        <w:t>或</w:t>
      </w:r>
      <w:r w:rsidRPr="00F52EB8">
        <w:rPr>
          <w:kern w:val="0"/>
          <w:szCs w:val="21"/>
        </w:rPr>
        <w:t>药剂驯化的方法在室内进行抗药性菌株的诱导。紫外诱变时以紫外光照射后</w:t>
      </w:r>
      <w:r w:rsidR="002067B4" w:rsidRPr="00F52EB8">
        <w:rPr>
          <w:kern w:val="0"/>
          <w:szCs w:val="21"/>
        </w:rPr>
        <w:t>菌丝或</w:t>
      </w:r>
      <w:r w:rsidRPr="00F52EB8">
        <w:rPr>
          <w:kern w:val="0"/>
          <w:szCs w:val="21"/>
        </w:rPr>
        <w:t>孢子致死率为</w:t>
      </w:r>
      <w:r w:rsidR="002067B4" w:rsidRPr="00F52EB8">
        <w:rPr>
          <w:kern w:val="0"/>
          <w:szCs w:val="21"/>
        </w:rPr>
        <w:t>90</w:t>
      </w:r>
      <w:r w:rsidRPr="00F52EB8">
        <w:rPr>
          <w:kern w:val="0"/>
        </w:rPr>
        <w:t>%</w:t>
      </w:r>
      <w:r w:rsidRPr="00F52EB8">
        <w:rPr>
          <w:kern w:val="0"/>
        </w:rPr>
        <w:t>～</w:t>
      </w:r>
      <w:r w:rsidRPr="00F52EB8">
        <w:rPr>
          <w:kern w:val="0"/>
        </w:rPr>
        <w:t>9</w:t>
      </w:r>
      <w:r w:rsidR="002067B4" w:rsidRPr="00F52EB8">
        <w:rPr>
          <w:kern w:val="0"/>
        </w:rPr>
        <w:t>5</w:t>
      </w:r>
      <w:r w:rsidRPr="00F52EB8">
        <w:rPr>
          <w:kern w:val="0"/>
        </w:rPr>
        <w:t>%</w:t>
      </w:r>
      <w:r w:rsidRPr="00F52EB8">
        <w:rPr>
          <w:kern w:val="0"/>
        </w:rPr>
        <w:t>的照射剂量处理，以杀菌剂</w:t>
      </w:r>
      <w:r w:rsidR="005E4361">
        <w:rPr>
          <w:rFonts w:hint="eastAsia"/>
          <w:kern w:val="0"/>
        </w:rPr>
        <w:t>1~2</w:t>
      </w:r>
      <w:r w:rsidR="005E4361">
        <w:rPr>
          <w:rFonts w:hint="eastAsia"/>
          <w:kern w:val="0"/>
        </w:rPr>
        <w:t>倍的</w:t>
      </w:r>
      <w:r w:rsidRPr="00F52EB8">
        <w:rPr>
          <w:kern w:val="0"/>
        </w:rPr>
        <w:t>MIC</w:t>
      </w:r>
      <w:r w:rsidR="00875EFA" w:rsidRPr="00F52EB8">
        <w:rPr>
          <w:kern w:val="0"/>
        </w:rPr>
        <w:t>剂量</w:t>
      </w:r>
      <w:r w:rsidR="0011585F" w:rsidRPr="00F52EB8">
        <w:rPr>
          <w:kern w:val="0"/>
        </w:rPr>
        <w:t>进行抗药性突变体筛选；药剂驯化时须</w:t>
      </w:r>
      <w:r w:rsidRPr="00F52EB8">
        <w:rPr>
          <w:kern w:val="0"/>
        </w:rPr>
        <w:t>将</w:t>
      </w:r>
      <w:r w:rsidR="0011585F" w:rsidRPr="00F52EB8">
        <w:rPr>
          <w:kern w:val="0"/>
        </w:rPr>
        <w:t>靶标菌接种于含药浓度接近</w:t>
      </w:r>
      <w:r w:rsidR="0011585F" w:rsidRPr="00F52EB8">
        <w:rPr>
          <w:kern w:val="0"/>
        </w:rPr>
        <w:t>MIC</w:t>
      </w:r>
      <w:r w:rsidR="0011585F" w:rsidRPr="00F52EB8">
        <w:rPr>
          <w:kern w:val="0"/>
        </w:rPr>
        <w:t>的培养基平板上，培养数天后挑取孢子能够萌发并正常扩展的菌落或出现角突变的菌落边缘菌丝。</w:t>
      </w:r>
      <w:r w:rsidRPr="00F52EB8">
        <w:rPr>
          <w:kern w:val="0"/>
          <w:szCs w:val="21"/>
        </w:rPr>
        <w:t>在含药浓度逐步提高的</w:t>
      </w:r>
      <w:r w:rsidR="00D50498" w:rsidRPr="00F52EB8">
        <w:rPr>
          <w:kern w:val="0"/>
          <w:szCs w:val="21"/>
        </w:rPr>
        <w:t>含</w:t>
      </w:r>
      <w:r w:rsidRPr="00F52EB8">
        <w:rPr>
          <w:kern w:val="0"/>
          <w:szCs w:val="21"/>
        </w:rPr>
        <w:t>药</w:t>
      </w:r>
      <w:r w:rsidR="00D50498" w:rsidRPr="00F52EB8">
        <w:rPr>
          <w:kern w:val="0"/>
          <w:szCs w:val="21"/>
        </w:rPr>
        <w:t>平板</w:t>
      </w:r>
      <w:r w:rsidRPr="00F52EB8">
        <w:rPr>
          <w:kern w:val="0"/>
          <w:szCs w:val="21"/>
        </w:rPr>
        <w:t>上连续培养多代之后，将</w:t>
      </w:r>
      <w:r w:rsidRPr="00F52EB8">
        <w:rPr>
          <w:kern w:val="0"/>
        </w:rPr>
        <w:t>在含</w:t>
      </w:r>
      <w:r w:rsidRPr="00F52EB8">
        <w:rPr>
          <w:kern w:val="0"/>
        </w:rPr>
        <w:t>MIC</w:t>
      </w:r>
      <w:r w:rsidRPr="00F52EB8">
        <w:rPr>
          <w:kern w:val="0"/>
        </w:rPr>
        <w:t>药剂浓度之上还能生长的</w:t>
      </w:r>
      <w:r w:rsidR="00D50498" w:rsidRPr="00F52EB8">
        <w:rPr>
          <w:kern w:val="0"/>
        </w:rPr>
        <w:t>菌落</w:t>
      </w:r>
      <w:r w:rsidRPr="00F52EB8">
        <w:rPr>
          <w:kern w:val="0"/>
        </w:rPr>
        <w:t>，确定为疑似突变体。</w:t>
      </w:r>
      <w:r w:rsidRPr="00F52EB8">
        <w:rPr>
          <w:kern w:val="0"/>
          <w:szCs w:val="21"/>
        </w:rPr>
        <w:t>在无药</w:t>
      </w:r>
      <w:r w:rsidR="00D50498" w:rsidRPr="00F52EB8">
        <w:rPr>
          <w:kern w:val="0"/>
          <w:szCs w:val="21"/>
        </w:rPr>
        <w:t>培养基平板上转接</w:t>
      </w:r>
      <w:r w:rsidRPr="00F52EB8">
        <w:rPr>
          <w:kern w:val="0"/>
          <w:szCs w:val="21"/>
        </w:rPr>
        <w:t>继代培养</w:t>
      </w:r>
      <w:r w:rsidR="00D0797A" w:rsidRPr="00F52EB8">
        <w:rPr>
          <w:kern w:val="0"/>
          <w:szCs w:val="21"/>
        </w:rPr>
        <w:t>10</w:t>
      </w:r>
      <w:r w:rsidRPr="00F52EB8">
        <w:rPr>
          <w:kern w:val="0"/>
          <w:szCs w:val="21"/>
        </w:rPr>
        <w:t>代后测定其对杀菌剂的敏感性，</w:t>
      </w:r>
      <w:r w:rsidR="00D50498" w:rsidRPr="00F52EB8">
        <w:rPr>
          <w:kern w:val="0"/>
          <w:szCs w:val="21"/>
        </w:rPr>
        <w:t>获得抗药性状能够稳定遗传的菌株。</w:t>
      </w:r>
      <w:r w:rsidRPr="00F52EB8">
        <w:rPr>
          <w:kern w:val="0"/>
          <w:szCs w:val="21"/>
        </w:rPr>
        <w:t>靶标病原菌产生抗药性的潜能以抗性突变频率和抗性指数表示。</w:t>
      </w:r>
    </w:p>
    <w:p w:rsidR="007303ED" w:rsidRPr="00F52EB8" w:rsidRDefault="00825241" w:rsidP="00B044FF">
      <w:pPr>
        <w:spacing w:line="360" w:lineRule="auto"/>
        <w:ind w:firstLineChars="250" w:firstLine="525"/>
        <w:rPr>
          <w:kern w:val="0"/>
          <w:szCs w:val="21"/>
        </w:rPr>
      </w:pPr>
      <w:r w:rsidRPr="00F52EB8">
        <w:rPr>
          <w:kern w:val="0"/>
          <w:szCs w:val="21"/>
        </w:rPr>
        <w:t>抗药性突变频率</w:t>
      </w:r>
      <w:r w:rsidRPr="00F52EB8">
        <w:rPr>
          <w:kern w:val="0"/>
          <w:szCs w:val="21"/>
        </w:rPr>
        <w:t>X</w:t>
      </w:r>
      <w:r w:rsidRPr="00F52EB8">
        <w:rPr>
          <w:kern w:val="0"/>
          <w:szCs w:val="21"/>
        </w:rPr>
        <w:t>（</w:t>
      </w:r>
      <w:r w:rsidRPr="00F52EB8">
        <w:rPr>
          <w:kern w:val="0"/>
          <w:szCs w:val="21"/>
        </w:rPr>
        <w:t>%</w:t>
      </w:r>
      <w:r w:rsidRPr="00F52EB8">
        <w:rPr>
          <w:kern w:val="0"/>
          <w:szCs w:val="21"/>
        </w:rPr>
        <w:t>）按式（</w:t>
      </w:r>
      <w:r w:rsidRPr="00F52EB8">
        <w:rPr>
          <w:kern w:val="0"/>
          <w:szCs w:val="21"/>
        </w:rPr>
        <w:t>1</w:t>
      </w:r>
      <w:r w:rsidRPr="00F52EB8">
        <w:rPr>
          <w:kern w:val="0"/>
          <w:szCs w:val="21"/>
        </w:rPr>
        <w:t>）计算。</w:t>
      </w:r>
    </w:p>
    <w:p w:rsidR="00D43DB4" w:rsidRPr="00F52EB8" w:rsidRDefault="00D43DB4" w:rsidP="007303ED">
      <w:pPr>
        <w:spacing w:line="360" w:lineRule="auto"/>
        <w:ind w:firstLine="420"/>
        <w:rPr>
          <w:kern w:val="0"/>
          <w:szCs w:val="21"/>
        </w:rPr>
      </w:pPr>
    </w:p>
    <w:tbl>
      <w:tblPr>
        <w:tblW w:w="0" w:type="auto"/>
        <w:tblInd w:w="468" w:type="dxa"/>
        <w:tblLook w:val="04A0"/>
      </w:tblPr>
      <w:tblGrid>
        <w:gridCol w:w="1080"/>
        <w:gridCol w:w="1980"/>
        <w:gridCol w:w="2880"/>
      </w:tblGrid>
      <w:tr w:rsidR="0074440F" w:rsidRPr="00F52EB8" w:rsidTr="0061290C">
        <w:trPr>
          <w:trHeight w:val="157"/>
        </w:trPr>
        <w:tc>
          <w:tcPr>
            <w:tcW w:w="1080" w:type="dxa"/>
            <w:shd w:val="clear" w:color="auto" w:fill="auto"/>
            <w:vAlign w:val="center"/>
          </w:tcPr>
          <w:p w:rsidR="005E48C5" w:rsidRPr="00F52EB8" w:rsidRDefault="00825241" w:rsidP="0061290C">
            <w:pPr>
              <w:ind w:right="420"/>
              <w:rPr>
                <w:kern w:val="0"/>
                <w:szCs w:val="21"/>
              </w:rPr>
            </w:pPr>
            <w:r w:rsidRPr="00F52EB8">
              <w:rPr>
                <w:szCs w:val="21"/>
              </w:rPr>
              <w:lastRenderedPageBreak/>
              <w:t>X</w:t>
            </w:r>
            <w:r w:rsidRPr="00F52EB8">
              <w:rPr>
                <w:kern w:val="0"/>
                <w:szCs w:val="21"/>
              </w:rPr>
              <w:t>=</w:t>
            </w:r>
          </w:p>
        </w:tc>
        <w:tc>
          <w:tcPr>
            <w:tcW w:w="1980" w:type="dxa"/>
            <w:tcBorders>
              <w:bottom w:val="single" w:sz="4" w:space="0" w:color="auto"/>
            </w:tcBorders>
            <w:shd w:val="clear" w:color="auto" w:fill="auto"/>
          </w:tcPr>
          <w:p w:rsidR="005E48C5" w:rsidRPr="00F52EB8" w:rsidRDefault="00825241" w:rsidP="004C7359">
            <w:pPr>
              <w:jc w:val="center"/>
              <w:rPr>
                <w:i/>
                <w:kern w:val="0"/>
                <w:szCs w:val="21"/>
              </w:rPr>
            </w:pPr>
            <w:r w:rsidRPr="00F52EB8">
              <w:rPr>
                <w:kern w:val="0"/>
                <w:szCs w:val="21"/>
              </w:rPr>
              <w:t>N</w:t>
            </w:r>
            <w:r w:rsidRPr="00F52EB8">
              <w:rPr>
                <w:i/>
                <w:kern w:val="0"/>
                <w:szCs w:val="21"/>
                <w:vertAlign w:val="subscript"/>
              </w:rPr>
              <w:t>1</w:t>
            </w:r>
          </w:p>
        </w:tc>
        <w:tc>
          <w:tcPr>
            <w:tcW w:w="2880" w:type="dxa"/>
            <w:shd w:val="clear" w:color="auto" w:fill="auto"/>
            <w:vAlign w:val="center"/>
          </w:tcPr>
          <w:p w:rsidR="005E48C5" w:rsidRPr="00F52EB8" w:rsidRDefault="00825241" w:rsidP="00D43DB4">
            <w:pPr>
              <w:jc w:val="left"/>
              <w:rPr>
                <w:kern w:val="0"/>
                <w:szCs w:val="21"/>
              </w:rPr>
            </w:pPr>
            <w:r w:rsidRPr="00F52EB8">
              <w:rPr>
                <w:kern w:val="0"/>
                <w:szCs w:val="21"/>
              </w:rPr>
              <w:t>×100 ………………</w:t>
            </w:r>
            <w:r w:rsidRPr="00F52EB8">
              <w:rPr>
                <w:kern w:val="0"/>
                <w:szCs w:val="21"/>
              </w:rPr>
              <w:t>（</w:t>
            </w:r>
            <w:r w:rsidRPr="00F52EB8">
              <w:rPr>
                <w:kern w:val="0"/>
                <w:szCs w:val="21"/>
              </w:rPr>
              <w:t>1</w:t>
            </w:r>
            <w:r w:rsidRPr="00F52EB8">
              <w:rPr>
                <w:kern w:val="0"/>
                <w:szCs w:val="21"/>
              </w:rPr>
              <w:t>）</w:t>
            </w:r>
          </w:p>
        </w:tc>
      </w:tr>
    </w:tbl>
    <w:p w:rsidR="002A1CC9" w:rsidRPr="00F52EB8" w:rsidRDefault="00825241" w:rsidP="00820EB0">
      <w:pPr>
        <w:spacing w:line="360" w:lineRule="auto"/>
        <w:ind w:firstLineChars="1100" w:firstLine="2310"/>
        <w:rPr>
          <w:b/>
          <w:kern w:val="0"/>
          <w:szCs w:val="21"/>
        </w:rPr>
      </w:pPr>
      <w:r w:rsidRPr="00F52EB8">
        <w:rPr>
          <w:szCs w:val="21"/>
        </w:rPr>
        <w:t>N</w:t>
      </w:r>
      <w:r w:rsidRPr="00F52EB8">
        <w:rPr>
          <w:i/>
          <w:szCs w:val="21"/>
          <w:vertAlign w:val="subscript"/>
        </w:rPr>
        <w:t>2</w:t>
      </w:r>
    </w:p>
    <w:p w:rsidR="0061290C" w:rsidRPr="00F52EB8" w:rsidRDefault="00825241" w:rsidP="0061290C">
      <w:pPr>
        <w:spacing w:line="360" w:lineRule="auto"/>
        <w:ind w:firstLine="420"/>
        <w:rPr>
          <w:kern w:val="0"/>
          <w:szCs w:val="21"/>
        </w:rPr>
      </w:pPr>
      <w:r w:rsidRPr="00F52EB8">
        <w:rPr>
          <w:kern w:val="0"/>
          <w:szCs w:val="21"/>
        </w:rPr>
        <w:t>式中：</w:t>
      </w:r>
      <w:r w:rsidRPr="00F52EB8">
        <w:rPr>
          <w:kern w:val="0"/>
          <w:szCs w:val="21"/>
        </w:rPr>
        <w:t>X-</w:t>
      </w:r>
      <w:r w:rsidRPr="00F52EB8">
        <w:rPr>
          <w:kern w:val="0"/>
          <w:szCs w:val="21"/>
        </w:rPr>
        <w:t>抗药性突变频率，单位为百分率（</w:t>
      </w:r>
      <w:r w:rsidRPr="00F52EB8">
        <w:rPr>
          <w:kern w:val="0"/>
          <w:szCs w:val="21"/>
        </w:rPr>
        <w:t>%</w:t>
      </w:r>
      <w:r w:rsidRPr="00F52EB8">
        <w:rPr>
          <w:kern w:val="0"/>
          <w:szCs w:val="21"/>
        </w:rPr>
        <w:t>）；</w:t>
      </w:r>
    </w:p>
    <w:p w:rsidR="0061290C" w:rsidRPr="00F52EB8" w:rsidRDefault="00825241" w:rsidP="00E2460A">
      <w:pPr>
        <w:spacing w:line="360" w:lineRule="auto"/>
        <w:ind w:firstLineChars="500" w:firstLine="1050"/>
        <w:rPr>
          <w:kern w:val="0"/>
          <w:szCs w:val="21"/>
        </w:rPr>
      </w:pPr>
      <w:r w:rsidRPr="00F52EB8">
        <w:rPr>
          <w:kern w:val="0"/>
          <w:szCs w:val="21"/>
        </w:rPr>
        <w:t>N1-</w:t>
      </w:r>
      <w:r w:rsidRPr="00F52EB8">
        <w:rPr>
          <w:kern w:val="0"/>
          <w:szCs w:val="21"/>
        </w:rPr>
        <w:t>筛选获得的抗药性菌体数量，单位为个；</w:t>
      </w:r>
    </w:p>
    <w:p w:rsidR="0061290C" w:rsidRPr="00F52EB8" w:rsidRDefault="00825241" w:rsidP="00E2460A">
      <w:pPr>
        <w:spacing w:line="360" w:lineRule="auto"/>
        <w:ind w:firstLineChars="500" w:firstLine="1050"/>
        <w:rPr>
          <w:kern w:val="0"/>
          <w:szCs w:val="21"/>
        </w:rPr>
      </w:pPr>
      <w:r w:rsidRPr="00F52EB8">
        <w:rPr>
          <w:kern w:val="0"/>
          <w:szCs w:val="21"/>
        </w:rPr>
        <w:t>N2-</w:t>
      </w:r>
      <w:r w:rsidRPr="00F52EB8">
        <w:rPr>
          <w:kern w:val="0"/>
          <w:szCs w:val="21"/>
        </w:rPr>
        <w:t>用于抗药性筛选的供试靶标病原菌群体数量总和</w:t>
      </w:r>
      <w:r w:rsidR="005954C3" w:rsidRPr="00F52EB8">
        <w:rPr>
          <w:kern w:val="0"/>
          <w:szCs w:val="21"/>
        </w:rPr>
        <w:t>（孢子数或菌饼数）</w:t>
      </w:r>
      <w:r w:rsidRPr="00F52EB8">
        <w:rPr>
          <w:kern w:val="0"/>
          <w:szCs w:val="21"/>
        </w:rPr>
        <w:t>，单位为个。</w:t>
      </w:r>
    </w:p>
    <w:p w:rsidR="00C6301B" w:rsidRPr="00F52EB8" w:rsidRDefault="00C6301B" w:rsidP="00513BF2">
      <w:pPr>
        <w:spacing w:line="360" w:lineRule="auto"/>
        <w:ind w:firstLine="420"/>
        <w:rPr>
          <w:szCs w:val="21"/>
        </w:rPr>
      </w:pPr>
    </w:p>
    <w:p w:rsidR="00513BF2" w:rsidRPr="00F52EB8" w:rsidRDefault="00825241" w:rsidP="00513BF2">
      <w:pPr>
        <w:spacing w:line="360" w:lineRule="auto"/>
        <w:ind w:firstLine="420"/>
        <w:rPr>
          <w:szCs w:val="21"/>
        </w:rPr>
      </w:pPr>
      <w:r w:rsidRPr="00F52EB8">
        <w:rPr>
          <w:szCs w:val="21"/>
        </w:rPr>
        <w:t>抗性指数</w:t>
      </w:r>
      <w:r w:rsidRPr="00F52EB8">
        <w:rPr>
          <w:i/>
          <w:szCs w:val="21"/>
        </w:rPr>
        <w:t>RF</w:t>
      </w:r>
      <w:r w:rsidRPr="00F52EB8">
        <w:rPr>
          <w:szCs w:val="21"/>
        </w:rPr>
        <w:t>按式（</w:t>
      </w:r>
      <w:r w:rsidRPr="00F52EB8">
        <w:rPr>
          <w:szCs w:val="21"/>
        </w:rPr>
        <w:t>2</w:t>
      </w:r>
      <w:r w:rsidRPr="00F52EB8">
        <w:rPr>
          <w:szCs w:val="21"/>
        </w:rPr>
        <w:t>）计算。</w:t>
      </w:r>
    </w:p>
    <w:tbl>
      <w:tblPr>
        <w:tblW w:w="0" w:type="auto"/>
        <w:tblInd w:w="468" w:type="dxa"/>
        <w:tblLook w:val="04A0"/>
      </w:tblPr>
      <w:tblGrid>
        <w:gridCol w:w="1080"/>
        <w:gridCol w:w="1980"/>
        <w:gridCol w:w="2880"/>
      </w:tblGrid>
      <w:tr w:rsidR="0074440F" w:rsidRPr="00F52EB8" w:rsidTr="004C7359">
        <w:tc>
          <w:tcPr>
            <w:tcW w:w="1080" w:type="dxa"/>
            <w:shd w:val="clear" w:color="auto" w:fill="auto"/>
            <w:vAlign w:val="center"/>
          </w:tcPr>
          <w:p w:rsidR="00513BF2" w:rsidRPr="00F52EB8" w:rsidRDefault="00825241" w:rsidP="00513BF2">
            <w:pPr>
              <w:ind w:right="420"/>
              <w:rPr>
                <w:i/>
                <w:kern w:val="0"/>
                <w:szCs w:val="21"/>
              </w:rPr>
            </w:pPr>
            <w:r w:rsidRPr="00F52EB8">
              <w:rPr>
                <w:i/>
                <w:kern w:val="0"/>
                <w:szCs w:val="21"/>
              </w:rPr>
              <w:t>RF=</w:t>
            </w:r>
          </w:p>
        </w:tc>
        <w:tc>
          <w:tcPr>
            <w:tcW w:w="1980" w:type="dxa"/>
            <w:tcBorders>
              <w:bottom w:val="single" w:sz="4" w:space="0" w:color="auto"/>
            </w:tcBorders>
            <w:shd w:val="clear" w:color="auto" w:fill="auto"/>
          </w:tcPr>
          <w:p w:rsidR="00513BF2" w:rsidRPr="00F52EB8" w:rsidRDefault="00825241" w:rsidP="00E2460A">
            <w:pPr>
              <w:ind w:firstLineChars="300" w:firstLine="630"/>
              <w:rPr>
                <w:i/>
                <w:kern w:val="0"/>
                <w:szCs w:val="21"/>
              </w:rPr>
            </w:pPr>
            <w:r w:rsidRPr="00F52EB8">
              <w:rPr>
                <w:szCs w:val="21"/>
              </w:rPr>
              <w:t>E</w:t>
            </w:r>
            <w:r w:rsidRPr="00F52EB8">
              <w:rPr>
                <w:i/>
                <w:szCs w:val="21"/>
                <w:vertAlign w:val="subscript"/>
              </w:rPr>
              <w:t>1</w:t>
            </w:r>
          </w:p>
        </w:tc>
        <w:tc>
          <w:tcPr>
            <w:tcW w:w="2880" w:type="dxa"/>
            <w:shd w:val="clear" w:color="auto" w:fill="auto"/>
            <w:vAlign w:val="center"/>
          </w:tcPr>
          <w:p w:rsidR="00513BF2" w:rsidRPr="00F52EB8" w:rsidRDefault="00825241" w:rsidP="004C7359">
            <w:pPr>
              <w:jc w:val="left"/>
              <w:rPr>
                <w:kern w:val="0"/>
                <w:szCs w:val="21"/>
              </w:rPr>
            </w:pPr>
            <w:r w:rsidRPr="00F52EB8">
              <w:rPr>
                <w:kern w:val="0"/>
                <w:szCs w:val="21"/>
              </w:rPr>
              <w:t>………………………</w:t>
            </w:r>
            <w:r w:rsidRPr="00F52EB8">
              <w:rPr>
                <w:kern w:val="0"/>
                <w:szCs w:val="21"/>
              </w:rPr>
              <w:t>（</w:t>
            </w:r>
            <w:r w:rsidRPr="00F52EB8">
              <w:rPr>
                <w:kern w:val="0"/>
                <w:szCs w:val="21"/>
              </w:rPr>
              <w:t>2</w:t>
            </w:r>
            <w:r w:rsidRPr="00F52EB8">
              <w:rPr>
                <w:kern w:val="0"/>
                <w:szCs w:val="21"/>
              </w:rPr>
              <w:t>）</w:t>
            </w:r>
          </w:p>
        </w:tc>
      </w:tr>
    </w:tbl>
    <w:p w:rsidR="002A1CC9" w:rsidRPr="00F52EB8" w:rsidRDefault="00825241" w:rsidP="00E2460A">
      <w:pPr>
        <w:spacing w:line="360" w:lineRule="auto"/>
        <w:ind w:firstLineChars="1100" w:firstLine="2310"/>
        <w:rPr>
          <w:b/>
          <w:kern w:val="0"/>
          <w:szCs w:val="21"/>
        </w:rPr>
      </w:pPr>
      <w:r w:rsidRPr="00F52EB8">
        <w:rPr>
          <w:szCs w:val="21"/>
        </w:rPr>
        <w:t>E</w:t>
      </w:r>
      <w:r w:rsidRPr="00F52EB8">
        <w:rPr>
          <w:i/>
          <w:szCs w:val="21"/>
          <w:vertAlign w:val="subscript"/>
        </w:rPr>
        <w:t>2</w:t>
      </w:r>
    </w:p>
    <w:p w:rsidR="005954C3" w:rsidRPr="00F52EB8" w:rsidRDefault="00825241" w:rsidP="0058648F">
      <w:pPr>
        <w:spacing w:line="360" w:lineRule="auto"/>
        <w:ind w:firstLine="420"/>
        <w:rPr>
          <w:kern w:val="0"/>
          <w:szCs w:val="21"/>
        </w:rPr>
      </w:pPr>
      <w:r w:rsidRPr="00F52EB8">
        <w:rPr>
          <w:kern w:val="0"/>
          <w:szCs w:val="21"/>
        </w:rPr>
        <w:t>式中：</w:t>
      </w:r>
      <w:r w:rsidR="005954C3" w:rsidRPr="00F52EB8">
        <w:rPr>
          <w:kern w:val="0"/>
          <w:szCs w:val="21"/>
        </w:rPr>
        <w:t>RF-</w:t>
      </w:r>
      <w:r w:rsidR="005954C3" w:rsidRPr="00F52EB8">
        <w:rPr>
          <w:kern w:val="0"/>
          <w:szCs w:val="21"/>
        </w:rPr>
        <w:t>抗性指数；</w:t>
      </w:r>
    </w:p>
    <w:p w:rsidR="0058648F" w:rsidRPr="00F52EB8" w:rsidRDefault="00825241" w:rsidP="005954C3">
      <w:pPr>
        <w:spacing w:line="360" w:lineRule="auto"/>
        <w:ind w:firstLineChars="500" w:firstLine="1050"/>
        <w:rPr>
          <w:kern w:val="0"/>
          <w:szCs w:val="21"/>
        </w:rPr>
      </w:pPr>
      <w:r w:rsidRPr="00F52EB8">
        <w:rPr>
          <w:kern w:val="0"/>
          <w:szCs w:val="21"/>
        </w:rPr>
        <w:t>E1-</w:t>
      </w:r>
      <w:r w:rsidRPr="00F52EB8">
        <w:rPr>
          <w:kern w:val="0"/>
          <w:szCs w:val="21"/>
        </w:rPr>
        <w:t>抗</w:t>
      </w:r>
      <w:r w:rsidR="005954C3" w:rsidRPr="00F52EB8">
        <w:rPr>
          <w:kern w:val="0"/>
          <w:szCs w:val="21"/>
        </w:rPr>
        <w:t>药</w:t>
      </w:r>
      <w:r w:rsidRPr="00F52EB8">
        <w:rPr>
          <w:kern w:val="0"/>
          <w:szCs w:val="21"/>
        </w:rPr>
        <w:t>性菌株对该药剂的敏感性（</w:t>
      </w:r>
      <w:r w:rsidRPr="00F52EB8">
        <w:rPr>
          <w:kern w:val="0"/>
          <w:szCs w:val="21"/>
        </w:rPr>
        <w:t>EC</w:t>
      </w:r>
      <w:r w:rsidRPr="00F52EB8">
        <w:rPr>
          <w:kern w:val="0"/>
          <w:szCs w:val="21"/>
          <w:vertAlign w:val="subscript"/>
        </w:rPr>
        <w:t>50</w:t>
      </w:r>
      <w:r w:rsidRPr="00F52EB8">
        <w:rPr>
          <w:kern w:val="0"/>
          <w:szCs w:val="21"/>
        </w:rPr>
        <w:t>），单位为</w:t>
      </w:r>
      <w:r w:rsidRPr="00F52EB8">
        <w:rPr>
          <w:kern w:val="0"/>
          <w:szCs w:val="21"/>
        </w:rPr>
        <w:t>μg/ml</w:t>
      </w:r>
      <w:r w:rsidR="005954C3" w:rsidRPr="00F52EB8">
        <w:rPr>
          <w:kern w:val="0"/>
          <w:szCs w:val="21"/>
        </w:rPr>
        <w:t>；</w:t>
      </w:r>
    </w:p>
    <w:p w:rsidR="0058648F" w:rsidRPr="00F52EB8" w:rsidRDefault="00825241" w:rsidP="00AA0764">
      <w:pPr>
        <w:spacing w:line="360" w:lineRule="auto"/>
        <w:ind w:firstLineChars="500" w:firstLine="1050"/>
        <w:rPr>
          <w:kern w:val="0"/>
          <w:szCs w:val="21"/>
        </w:rPr>
      </w:pPr>
      <w:r w:rsidRPr="00F52EB8">
        <w:rPr>
          <w:kern w:val="0"/>
          <w:szCs w:val="21"/>
        </w:rPr>
        <w:t>E2-</w:t>
      </w:r>
      <w:r w:rsidRPr="00F52EB8">
        <w:rPr>
          <w:kern w:val="0"/>
          <w:szCs w:val="21"/>
        </w:rPr>
        <w:t>亲本菌株对该药剂的敏感性（</w:t>
      </w:r>
      <w:r w:rsidRPr="00F52EB8">
        <w:rPr>
          <w:kern w:val="0"/>
          <w:szCs w:val="21"/>
        </w:rPr>
        <w:t>EC</w:t>
      </w:r>
      <w:r w:rsidRPr="00F52EB8">
        <w:rPr>
          <w:kern w:val="0"/>
          <w:szCs w:val="21"/>
          <w:vertAlign w:val="subscript"/>
        </w:rPr>
        <w:t>50</w:t>
      </w:r>
      <w:r w:rsidRPr="00F52EB8">
        <w:rPr>
          <w:kern w:val="0"/>
          <w:szCs w:val="21"/>
        </w:rPr>
        <w:t>），单位为</w:t>
      </w:r>
      <w:r w:rsidRPr="00F52EB8">
        <w:rPr>
          <w:kern w:val="0"/>
          <w:szCs w:val="21"/>
        </w:rPr>
        <w:t>μg/ml</w:t>
      </w:r>
      <w:r w:rsidR="005954C3" w:rsidRPr="00F52EB8">
        <w:rPr>
          <w:kern w:val="0"/>
          <w:szCs w:val="21"/>
        </w:rPr>
        <w:t>。</w:t>
      </w:r>
    </w:p>
    <w:p w:rsidR="00087CBC" w:rsidRPr="00F52EB8" w:rsidRDefault="00087CBC" w:rsidP="00087CBC">
      <w:pPr>
        <w:spacing w:line="360" w:lineRule="auto"/>
        <w:rPr>
          <w:b/>
          <w:kern w:val="0"/>
          <w:szCs w:val="21"/>
        </w:rPr>
      </w:pPr>
      <w:r>
        <w:rPr>
          <w:rFonts w:hint="eastAsia"/>
          <w:b/>
          <w:kern w:val="0"/>
          <w:szCs w:val="21"/>
        </w:rPr>
        <w:t>4.2.3</w:t>
      </w:r>
      <w:r>
        <w:rPr>
          <w:rFonts w:hint="eastAsia"/>
          <w:b/>
          <w:kern w:val="0"/>
          <w:szCs w:val="21"/>
        </w:rPr>
        <w:t>抗药性</w:t>
      </w:r>
      <w:r>
        <w:rPr>
          <w:b/>
          <w:kern w:val="0"/>
          <w:szCs w:val="21"/>
        </w:rPr>
        <w:t>水平</w:t>
      </w:r>
      <w:r w:rsidRPr="00F52EB8">
        <w:rPr>
          <w:b/>
          <w:kern w:val="0"/>
          <w:szCs w:val="21"/>
        </w:rPr>
        <w:t>及交互抗性</w:t>
      </w:r>
    </w:p>
    <w:p w:rsidR="00087CBC" w:rsidRDefault="00087CBC" w:rsidP="00087CBC">
      <w:pPr>
        <w:spacing w:line="360" w:lineRule="auto"/>
        <w:ind w:firstLine="420"/>
        <w:rPr>
          <w:kern w:val="0"/>
          <w:szCs w:val="21"/>
        </w:rPr>
      </w:pPr>
      <w:r>
        <w:rPr>
          <w:rFonts w:hint="eastAsia"/>
          <w:kern w:val="0"/>
          <w:szCs w:val="21"/>
        </w:rPr>
        <w:t>抗药性水平以抗药性指数表示。在含药系列浓度的培养基上</w:t>
      </w:r>
      <w:r>
        <w:rPr>
          <w:kern w:val="0"/>
          <w:szCs w:val="21"/>
        </w:rPr>
        <w:t>测定抗药性突变体的药敏性水平</w:t>
      </w:r>
      <w:r>
        <w:rPr>
          <w:rFonts w:hint="eastAsia"/>
          <w:kern w:val="0"/>
          <w:szCs w:val="21"/>
        </w:rPr>
        <w:t>，并</w:t>
      </w:r>
      <w:r>
        <w:rPr>
          <w:kern w:val="0"/>
          <w:szCs w:val="21"/>
        </w:rPr>
        <w:t>以出发菌株为对照</w:t>
      </w:r>
      <w:r>
        <w:rPr>
          <w:rFonts w:hint="eastAsia"/>
          <w:kern w:val="0"/>
          <w:szCs w:val="21"/>
        </w:rPr>
        <w:t>，计算突变体的</w:t>
      </w:r>
      <w:r>
        <w:rPr>
          <w:rFonts w:hint="eastAsia"/>
          <w:kern w:val="0"/>
          <w:szCs w:val="21"/>
        </w:rPr>
        <w:t>EC50</w:t>
      </w:r>
      <w:r>
        <w:rPr>
          <w:rFonts w:hint="eastAsia"/>
          <w:kern w:val="0"/>
          <w:szCs w:val="21"/>
        </w:rPr>
        <w:t>和</w:t>
      </w:r>
      <w:r>
        <w:rPr>
          <w:rFonts w:hint="eastAsia"/>
          <w:kern w:val="0"/>
          <w:szCs w:val="21"/>
        </w:rPr>
        <w:t>/</w:t>
      </w:r>
      <w:r>
        <w:rPr>
          <w:rFonts w:hint="eastAsia"/>
          <w:kern w:val="0"/>
          <w:szCs w:val="21"/>
        </w:rPr>
        <w:t>或</w:t>
      </w:r>
      <w:r>
        <w:rPr>
          <w:rFonts w:hint="eastAsia"/>
          <w:kern w:val="0"/>
          <w:szCs w:val="21"/>
        </w:rPr>
        <w:t>MIC</w:t>
      </w:r>
      <w:r>
        <w:rPr>
          <w:rFonts w:hint="eastAsia"/>
          <w:kern w:val="0"/>
          <w:szCs w:val="21"/>
        </w:rPr>
        <w:t>值与出发菌株相同药敏性参数的比值，即抗药性指数（倍数）。</w:t>
      </w:r>
      <w:r w:rsidR="007646DA">
        <w:rPr>
          <w:rFonts w:hint="eastAsia"/>
          <w:kern w:val="0"/>
          <w:szCs w:val="21"/>
        </w:rPr>
        <w:t>另外，</w:t>
      </w:r>
      <w:r w:rsidR="00C9121A">
        <w:rPr>
          <w:rFonts w:hint="eastAsia"/>
          <w:kern w:val="0"/>
          <w:szCs w:val="21"/>
        </w:rPr>
        <w:t>根据病害特点</w:t>
      </w:r>
      <w:r w:rsidR="007646DA" w:rsidRPr="007646DA">
        <w:rPr>
          <w:rFonts w:hint="eastAsia"/>
          <w:kern w:val="0"/>
          <w:szCs w:val="21"/>
        </w:rPr>
        <w:t>在</w:t>
      </w:r>
      <w:r w:rsidR="007646DA">
        <w:rPr>
          <w:rFonts w:hint="eastAsia"/>
          <w:kern w:val="0"/>
          <w:szCs w:val="21"/>
        </w:rPr>
        <w:t>药剂</w:t>
      </w:r>
      <w:r w:rsidR="007646DA" w:rsidRPr="007646DA">
        <w:rPr>
          <w:rFonts w:hint="eastAsia"/>
          <w:kern w:val="0"/>
          <w:szCs w:val="21"/>
        </w:rPr>
        <w:t>处理的</w:t>
      </w:r>
      <w:r w:rsidR="007646DA">
        <w:rPr>
          <w:rFonts w:hint="eastAsia"/>
          <w:kern w:val="0"/>
          <w:szCs w:val="21"/>
        </w:rPr>
        <w:t>寄主</w:t>
      </w:r>
      <w:r w:rsidR="007646DA" w:rsidRPr="007646DA">
        <w:rPr>
          <w:rFonts w:hint="eastAsia"/>
          <w:kern w:val="0"/>
          <w:szCs w:val="21"/>
        </w:rPr>
        <w:t>植物上</w:t>
      </w:r>
      <w:r w:rsidR="007646DA">
        <w:rPr>
          <w:rFonts w:hint="eastAsia"/>
          <w:kern w:val="0"/>
          <w:szCs w:val="21"/>
        </w:rPr>
        <w:t>对</w:t>
      </w:r>
      <w:r w:rsidR="007646DA" w:rsidRPr="007646DA">
        <w:rPr>
          <w:rFonts w:hint="eastAsia"/>
          <w:kern w:val="0"/>
          <w:szCs w:val="21"/>
        </w:rPr>
        <w:t>抗药性</w:t>
      </w:r>
      <w:r w:rsidR="007646DA">
        <w:rPr>
          <w:rFonts w:hint="eastAsia"/>
          <w:kern w:val="0"/>
          <w:szCs w:val="21"/>
        </w:rPr>
        <w:t>菌株</w:t>
      </w:r>
      <w:r w:rsidR="00C9121A">
        <w:rPr>
          <w:rFonts w:hint="eastAsia"/>
          <w:kern w:val="0"/>
          <w:szCs w:val="21"/>
        </w:rPr>
        <w:t>进一步</w:t>
      </w:r>
      <w:r w:rsidR="007646DA" w:rsidRPr="007646DA">
        <w:rPr>
          <w:rFonts w:hint="eastAsia"/>
          <w:kern w:val="0"/>
          <w:szCs w:val="21"/>
        </w:rPr>
        <w:t>验证</w:t>
      </w:r>
      <w:r w:rsidR="00146EA8">
        <w:rPr>
          <w:rFonts w:hint="eastAsia"/>
          <w:kern w:val="0"/>
          <w:szCs w:val="21"/>
        </w:rPr>
        <w:t>，确认</w:t>
      </w:r>
      <w:r w:rsidR="00146EA8" w:rsidRPr="00146EA8">
        <w:rPr>
          <w:rFonts w:hint="eastAsia"/>
          <w:kern w:val="0"/>
          <w:szCs w:val="21"/>
        </w:rPr>
        <w:t>在活体上是否表现抗药性及相应的抗药性水平</w:t>
      </w:r>
      <w:r w:rsidR="00146EA8">
        <w:rPr>
          <w:rFonts w:hint="eastAsia"/>
          <w:kern w:val="0"/>
          <w:szCs w:val="21"/>
        </w:rPr>
        <w:t>。</w:t>
      </w:r>
    </w:p>
    <w:p w:rsidR="00087CBC" w:rsidRPr="00F52EB8" w:rsidRDefault="00087CBC" w:rsidP="00087CBC">
      <w:pPr>
        <w:spacing w:line="360" w:lineRule="auto"/>
        <w:ind w:firstLine="420"/>
        <w:rPr>
          <w:kern w:val="0"/>
          <w:szCs w:val="21"/>
        </w:rPr>
      </w:pPr>
      <w:r>
        <w:rPr>
          <w:rFonts w:hint="eastAsia"/>
          <w:kern w:val="0"/>
          <w:szCs w:val="21"/>
        </w:rPr>
        <w:t>选择</w:t>
      </w:r>
      <w:r>
        <w:rPr>
          <w:rFonts w:hint="eastAsia"/>
          <w:kern w:val="0"/>
          <w:szCs w:val="21"/>
        </w:rPr>
        <w:t>2-3</w:t>
      </w:r>
      <w:r>
        <w:rPr>
          <w:rFonts w:hint="eastAsia"/>
          <w:kern w:val="0"/>
          <w:szCs w:val="21"/>
        </w:rPr>
        <w:t>株不同抗药性水平的突变体，测定对其他相同化学类别或相同作用方式的杀菌剂及已经登记防治该病原菌的其他杀菌剂的敏感性，分析其交互抗药性模式，明确有无交互抗药性及正负交互抗药性。</w:t>
      </w:r>
    </w:p>
    <w:p w:rsidR="0058648F" w:rsidRPr="00F52EB8" w:rsidRDefault="00825241" w:rsidP="0058648F">
      <w:pPr>
        <w:spacing w:line="360" w:lineRule="auto"/>
        <w:rPr>
          <w:b/>
          <w:kern w:val="0"/>
          <w:szCs w:val="21"/>
        </w:rPr>
      </w:pPr>
      <w:r w:rsidRPr="00F52EB8">
        <w:rPr>
          <w:b/>
          <w:kern w:val="0"/>
          <w:szCs w:val="21"/>
        </w:rPr>
        <w:t xml:space="preserve">4.2.4  </w:t>
      </w:r>
      <w:r w:rsidRPr="00F52EB8">
        <w:rPr>
          <w:b/>
          <w:kern w:val="0"/>
          <w:szCs w:val="21"/>
        </w:rPr>
        <w:t>抗药性菌株的适合度测定</w:t>
      </w:r>
    </w:p>
    <w:p w:rsidR="00A4253F" w:rsidRPr="00F52EB8" w:rsidRDefault="00825241" w:rsidP="0058648F">
      <w:pPr>
        <w:spacing w:line="360" w:lineRule="auto"/>
        <w:ind w:firstLine="420"/>
        <w:rPr>
          <w:kern w:val="0"/>
        </w:rPr>
      </w:pPr>
      <w:r w:rsidRPr="00F52EB8">
        <w:rPr>
          <w:kern w:val="0"/>
        </w:rPr>
        <w:t>测定靶标病原菌的</w:t>
      </w:r>
      <w:r w:rsidR="00A4253F" w:rsidRPr="00F52EB8">
        <w:rPr>
          <w:kern w:val="0"/>
        </w:rPr>
        <w:t>菌丝生长速率、温度敏感性、分生孢子产生能力、孢子萌发能力、致病力、竞争力等适合度相关的生物学性状指标，比较抗药性菌株和敏感菌株（包括亲本菌株）有无差异，具体方法参见附录</w:t>
      </w:r>
      <w:r w:rsidR="00A4253F" w:rsidRPr="00F52EB8">
        <w:rPr>
          <w:kern w:val="0"/>
        </w:rPr>
        <w:t>A</w:t>
      </w:r>
      <w:r w:rsidR="00A4253F" w:rsidRPr="00F52EB8">
        <w:rPr>
          <w:kern w:val="0"/>
        </w:rPr>
        <w:t>。如果抗性群体的适合度明显低于敏感群体（包括亲本菌株），则待评估药剂田间使用后靶标菌对其产生抗药性的风险较低。如果抗性群体的适合度接近或高于敏感群体（包括亲本菌株），待评估药剂产生抗性风险较高。</w:t>
      </w:r>
    </w:p>
    <w:p w:rsidR="0058648F" w:rsidRPr="00F52EB8" w:rsidRDefault="00825241" w:rsidP="00E31F9B">
      <w:pPr>
        <w:spacing w:line="360" w:lineRule="auto"/>
        <w:rPr>
          <w:b/>
          <w:kern w:val="0"/>
          <w:szCs w:val="21"/>
        </w:rPr>
      </w:pPr>
      <w:r w:rsidRPr="00F52EB8">
        <w:rPr>
          <w:b/>
          <w:kern w:val="0"/>
          <w:szCs w:val="21"/>
        </w:rPr>
        <w:t xml:space="preserve">4.2.5  </w:t>
      </w:r>
      <w:r w:rsidRPr="00F52EB8">
        <w:rPr>
          <w:b/>
          <w:kern w:val="0"/>
          <w:szCs w:val="21"/>
        </w:rPr>
        <w:t>抗性风险级别分析</w:t>
      </w:r>
    </w:p>
    <w:p w:rsidR="00965E55" w:rsidRDefault="00965E55" w:rsidP="00965E55">
      <w:pPr>
        <w:spacing w:line="360" w:lineRule="auto"/>
        <w:ind w:firstLineChars="200" w:firstLine="420"/>
        <w:rPr>
          <w:kern w:val="0"/>
          <w:szCs w:val="21"/>
        </w:rPr>
      </w:pPr>
      <w:r w:rsidRPr="00F52EB8">
        <w:rPr>
          <w:kern w:val="0"/>
          <w:szCs w:val="21"/>
        </w:rPr>
        <w:t>依据</w:t>
      </w:r>
      <w:r>
        <w:rPr>
          <w:kern w:val="0"/>
          <w:szCs w:val="21"/>
        </w:rPr>
        <w:t>突变体的突变频率</w:t>
      </w:r>
      <w:r>
        <w:rPr>
          <w:rFonts w:hint="eastAsia"/>
          <w:kern w:val="0"/>
          <w:szCs w:val="21"/>
        </w:rPr>
        <w:t>、</w:t>
      </w:r>
      <w:r>
        <w:rPr>
          <w:kern w:val="0"/>
          <w:szCs w:val="21"/>
        </w:rPr>
        <w:t>抗药性水平</w:t>
      </w:r>
      <w:r>
        <w:rPr>
          <w:rFonts w:hint="eastAsia"/>
          <w:kern w:val="0"/>
          <w:szCs w:val="21"/>
        </w:rPr>
        <w:t>、</w:t>
      </w:r>
      <w:r>
        <w:rPr>
          <w:kern w:val="0"/>
          <w:szCs w:val="21"/>
        </w:rPr>
        <w:t>交互抗药性模式</w:t>
      </w:r>
      <w:r>
        <w:rPr>
          <w:rFonts w:hint="eastAsia"/>
          <w:kern w:val="0"/>
          <w:szCs w:val="21"/>
        </w:rPr>
        <w:t>、</w:t>
      </w:r>
      <w:r>
        <w:rPr>
          <w:kern w:val="0"/>
          <w:szCs w:val="21"/>
        </w:rPr>
        <w:t>抗药性突变体的适合度</w:t>
      </w:r>
      <w:r>
        <w:rPr>
          <w:rFonts w:hint="eastAsia"/>
          <w:kern w:val="0"/>
          <w:szCs w:val="21"/>
        </w:rPr>
        <w:t>、</w:t>
      </w:r>
      <w:r w:rsidRPr="00F52EB8">
        <w:rPr>
          <w:kern w:val="0"/>
        </w:rPr>
        <w:t>抗性遗传等</w:t>
      </w:r>
      <w:r>
        <w:rPr>
          <w:kern w:val="0"/>
          <w:szCs w:val="21"/>
        </w:rPr>
        <w:t>参数</w:t>
      </w:r>
      <w:r w:rsidRPr="00F52EB8">
        <w:rPr>
          <w:kern w:val="0"/>
          <w:szCs w:val="21"/>
        </w:rPr>
        <w:t>，</w:t>
      </w:r>
      <w:r>
        <w:rPr>
          <w:kern w:val="0"/>
          <w:szCs w:val="21"/>
        </w:rPr>
        <w:t>结合</w:t>
      </w:r>
      <w:r w:rsidRPr="00F52EB8">
        <w:rPr>
          <w:kern w:val="0"/>
          <w:szCs w:val="21"/>
        </w:rPr>
        <w:t>评估药剂所属类型、作用方式及其活性和持效期</w:t>
      </w:r>
      <w:r>
        <w:rPr>
          <w:rFonts w:hint="eastAsia"/>
          <w:kern w:val="0"/>
          <w:szCs w:val="21"/>
        </w:rPr>
        <w:t>、</w:t>
      </w:r>
      <w:r w:rsidRPr="00F52EB8">
        <w:rPr>
          <w:kern w:val="0"/>
          <w:szCs w:val="21"/>
        </w:rPr>
        <w:t>该药剂（或同类药剂）在当地使用的历史、使用频率</w:t>
      </w:r>
      <w:r>
        <w:rPr>
          <w:rFonts w:hint="eastAsia"/>
          <w:kern w:val="0"/>
          <w:szCs w:val="21"/>
        </w:rPr>
        <w:t>，</w:t>
      </w:r>
      <w:r>
        <w:rPr>
          <w:kern w:val="0"/>
          <w:szCs w:val="21"/>
        </w:rPr>
        <w:t>具有交互抗性的杀菌剂</w:t>
      </w:r>
      <w:r>
        <w:rPr>
          <w:rFonts w:hint="eastAsia"/>
          <w:kern w:val="0"/>
          <w:szCs w:val="21"/>
        </w:rPr>
        <w:t>登记</w:t>
      </w:r>
      <w:r>
        <w:rPr>
          <w:kern w:val="0"/>
          <w:szCs w:val="21"/>
        </w:rPr>
        <w:t>使用情况及可能的选择压力</w:t>
      </w:r>
      <w:r w:rsidRPr="00F52EB8">
        <w:rPr>
          <w:kern w:val="0"/>
        </w:rPr>
        <w:t>和病害特征</w:t>
      </w:r>
      <w:r>
        <w:rPr>
          <w:rFonts w:hint="eastAsia"/>
          <w:kern w:val="0"/>
          <w:szCs w:val="21"/>
        </w:rPr>
        <w:t>，</w:t>
      </w:r>
      <w:r w:rsidRPr="00F52EB8">
        <w:rPr>
          <w:kern w:val="0"/>
          <w:szCs w:val="21"/>
        </w:rPr>
        <w:t>当地</w:t>
      </w:r>
      <w:r>
        <w:rPr>
          <w:kern w:val="0"/>
          <w:szCs w:val="21"/>
        </w:rPr>
        <w:t>习惯的农艺措施和</w:t>
      </w:r>
      <w:r w:rsidRPr="00F52EB8">
        <w:rPr>
          <w:kern w:val="0"/>
          <w:szCs w:val="21"/>
        </w:rPr>
        <w:t>是否采取了抗药性治理</w:t>
      </w:r>
      <w:r>
        <w:rPr>
          <w:kern w:val="0"/>
          <w:szCs w:val="21"/>
        </w:rPr>
        <w:t>等综合分析</w:t>
      </w:r>
      <w:r>
        <w:rPr>
          <w:rFonts w:hint="eastAsia"/>
          <w:kern w:val="0"/>
          <w:szCs w:val="21"/>
        </w:rPr>
        <w:t>，</w:t>
      </w:r>
      <w:r>
        <w:rPr>
          <w:kern w:val="0"/>
          <w:szCs w:val="21"/>
        </w:rPr>
        <w:t>评估杀菌剂的抗性风险级别</w:t>
      </w:r>
      <w:r w:rsidRPr="00F52EB8">
        <w:rPr>
          <w:kern w:val="0"/>
          <w:szCs w:val="21"/>
        </w:rPr>
        <w:t>。</w:t>
      </w:r>
    </w:p>
    <w:p w:rsidR="0058648F" w:rsidRPr="00F52EB8" w:rsidRDefault="00825241" w:rsidP="00E31F9B">
      <w:pPr>
        <w:spacing w:line="360" w:lineRule="auto"/>
        <w:rPr>
          <w:b/>
          <w:kern w:val="0"/>
          <w:szCs w:val="21"/>
        </w:rPr>
      </w:pPr>
      <w:r w:rsidRPr="00F52EB8">
        <w:rPr>
          <w:b/>
          <w:kern w:val="0"/>
          <w:szCs w:val="21"/>
        </w:rPr>
        <w:lastRenderedPageBreak/>
        <w:t>4.2.5.1</w:t>
      </w:r>
      <w:r w:rsidRPr="00F52EB8">
        <w:rPr>
          <w:b/>
          <w:kern w:val="0"/>
          <w:szCs w:val="21"/>
        </w:rPr>
        <w:t>高等抗性风险</w:t>
      </w:r>
    </w:p>
    <w:p w:rsidR="0058648F" w:rsidRPr="00F52EB8" w:rsidRDefault="00825241" w:rsidP="00E31F9B">
      <w:pPr>
        <w:spacing w:line="360" w:lineRule="auto"/>
        <w:ind w:firstLineChars="196" w:firstLine="412"/>
        <w:rPr>
          <w:kern w:val="0"/>
        </w:rPr>
      </w:pPr>
      <w:r w:rsidRPr="00F52EB8">
        <w:rPr>
          <w:kern w:val="0"/>
        </w:rPr>
        <w:t>如果药剂持效期长、作用位点单一、田间有同类药剂使用的历史、靶标病原菌易于产生抗药性突变、抗性指数很高，抗药性菌株适合度接近或高于敏感群体（包括亲本菌株），且防治对象为气流和雨水传播的多循环病害，则该药剂的田间使用风险较高。</w:t>
      </w:r>
    </w:p>
    <w:p w:rsidR="0058648F" w:rsidRPr="00F52EB8" w:rsidRDefault="00825241" w:rsidP="00E31F9B">
      <w:pPr>
        <w:spacing w:line="360" w:lineRule="auto"/>
        <w:rPr>
          <w:b/>
          <w:kern w:val="0"/>
          <w:szCs w:val="21"/>
        </w:rPr>
      </w:pPr>
      <w:r w:rsidRPr="00F52EB8">
        <w:rPr>
          <w:b/>
          <w:kern w:val="0"/>
          <w:szCs w:val="21"/>
        </w:rPr>
        <w:t>4.2.5.2</w:t>
      </w:r>
      <w:r w:rsidRPr="00F52EB8">
        <w:rPr>
          <w:b/>
          <w:kern w:val="0"/>
          <w:szCs w:val="21"/>
        </w:rPr>
        <w:t>中等抗性风险</w:t>
      </w:r>
    </w:p>
    <w:p w:rsidR="0058648F" w:rsidRPr="00F52EB8" w:rsidRDefault="00825241" w:rsidP="00E31F9B">
      <w:pPr>
        <w:spacing w:line="360" w:lineRule="auto"/>
        <w:ind w:firstLineChars="196" w:firstLine="412"/>
        <w:rPr>
          <w:kern w:val="0"/>
        </w:rPr>
      </w:pPr>
      <w:r w:rsidRPr="00F52EB8">
        <w:rPr>
          <w:kern w:val="0"/>
        </w:rPr>
        <w:t>如果药剂作用位点单一、田间有同类药剂使用的历史、靶标菌易于产生抗药性突变、抗性指数低</w:t>
      </w:r>
      <w:r w:rsidR="00CE6813" w:rsidRPr="00F52EB8">
        <w:rPr>
          <w:kern w:val="0"/>
        </w:rPr>
        <w:t>到</w:t>
      </w:r>
      <w:r w:rsidRPr="00F52EB8">
        <w:rPr>
          <w:kern w:val="0"/>
        </w:rPr>
        <w:t>中等、抗药性菌株适合度低于敏感群体（包括亲本菌株），则该药剂</w:t>
      </w:r>
      <w:r w:rsidR="00CE6813" w:rsidRPr="00F52EB8">
        <w:rPr>
          <w:kern w:val="0"/>
        </w:rPr>
        <w:t>的田间使用风险级别为中等风险</w:t>
      </w:r>
      <w:r w:rsidRPr="00F52EB8">
        <w:rPr>
          <w:kern w:val="0"/>
        </w:rPr>
        <w:t>。</w:t>
      </w:r>
    </w:p>
    <w:p w:rsidR="0058648F" w:rsidRPr="00F52EB8" w:rsidRDefault="00825241" w:rsidP="00E31F9B">
      <w:pPr>
        <w:spacing w:line="360" w:lineRule="auto"/>
        <w:rPr>
          <w:b/>
          <w:kern w:val="0"/>
          <w:szCs w:val="21"/>
        </w:rPr>
      </w:pPr>
      <w:r w:rsidRPr="00F52EB8">
        <w:rPr>
          <w:b/>
          <w:kern w:val="0"/>
          <w:szCs w:val="21"/>
        </w:rPr>
        <w:t xml:space="preserve">4.2.5.3 </w:t>
      </w:r>
      <w:r w:rsidRPr="00F52EB8">
        <w:rPr>
          <w:b/>
          <w:kern w:val="0"/>
          <w:szCs w:val="21"/>
        </w:rPr>
        <w:t>低等抗性风险</w:t>
      </w:r>
    </w:p>
    <w:p w:rsidR="0058648F" w:rsidRPr="00F52EB8" w:rsidRDefault="00825241" w:rsidP="00E31F9B">
      <w:pPr>
        <w:spacing w:line="360" w:lineRule="auto"/>
        <w:ind w:firstLineChars="196" w:firstLine="412"/>
        <w:rPr>
          <w:kern w:val="0"/>
        </w:rPr>
      </w:pPr>
      <w:r w:rsidRPr="00F52EB8">
        <w:rPr>
          <w:kern w:val="0"/>
        </w:rPr>
        <w:t>如果药剂为多作用位点，田间没有同类药剂使用的历史、抗性菌株突变频率较低、抗性指数低、抗药性菌株的适合度显着低于敏感群体亲本菌株，则该药剂的田间使用风险级别为低等风险。</w:t>
      </w:r>
    </w:p>
    <w:p w:rsidR="0058648F" w:rsidRPr="00F52EB8" w:rsidRDefault="00825241" w:rsidP="0058648F">
      <w:pPr>
        <w:spacing w:line="360" w:lineRule="auto"/>
        <w:rPr>
          <w:b/>
          <w:kern w:val="0"/>
          <w:szCs w:val="21"/>
        </w:rPr>
      </w:pPr>
      <w:r w:rsidRPr="00F52EB8">
        <w:rPr>
          <w:b/>
          <w:kern w:val="0"/>
          <w:szCs w:val="21"/>
        </w:rPr>
        <w:t xml:space="preserve">5  </w:t>
      </w:r>
      <w:r w:rsidRPr="00F52EB8">
        <w:rPr>
          <w:b/>
          <w:kern w:val="0"/>
          <w:szCs w:val="21"/>
        </w:rPr>
        <w:t>抗性风险管理</w:t>
      </w:r>
    </w:p>
    <w:p w:rsidR="0058648F" w:rsidRPr="00F52EB8" w:rsidRDefault="00825241" w:rsidP="00E31F9B">
      <w:pPr>
        <w:spacing w:line="360" w:lineRule="auto"/>
        <w:rPr>
          <w:b/>
          <w:kern w:val="0"/>
          <w:szCs w:val="21"/>
        </w:rPr>
      </w:pPr>
      <w:r w:rsidRPr="00F52EB8">
        <w:rPr>
          <w:b/>
          <w:kern w:val="0"/>
          <w:szCs w:val="21"/>
        </w:rPr>
        <w:t xml:space="preserve">5.1  </w:t>
      </w:r>
      <w:r w:rsidRPr="00F52EB8">
        <w:rPr>
          <w:b/>
          <w:kern w:val="0"/>
          <w:szCs w:val="21"/>
        </w:rPr>
        <w:t>抗性风险的可接受性</w:t>
      </w:r>
    </w:p>
    <w:p w:rsidR="0058648F" w:rsidRPr="00F52EB8" w:rsidRDefault="00825241" w:rsidP="00E31F9B">
      <w:pPr>
        <w:spacing w:line="360" w:lineRule="auto"/>
        <w:ind w:firstLineChars="196" w:firstLine="412"/>
        <w:rPr>
          <w:kern w:val="0"/>
        </w:rPr>
      </w:pPr>
      <w:r w:rsidRPr="00F52EB8">
        <w:rPr>
          <w:kern w:val="0"/>
        </w:rPr>
        <w:t>要求确定抗性风险的级别后，要考虑抗性风险的可接受性。属于低等抗性风险级别的药剂，不需要采取抗性管理措施；属于中等抗性风险的药剂，必要时应考虑采取抗性风险管理措施；属于高等抗性风险级别的药剂，应采取抗性风险管理措施。</w:t>
      </w:r>
    </w:p>
    <w:p w:rsidR="0058648F" w:rsidRPr="00F52EB8" w:rsidRDefault="00825241" w:rsidP="00E31F9B">
      <w:pPr>
        <w:spacing w:line="360" w:lineRule="auto"/>
        <w:rPr>
          <w:b/>
          <w:kern w:val="0"/>
          <w:szCs w:val="21"/>
        </w:rPr>
      </w:pPr>
      <w:r w:rsidRPr="00F52EB8">
        <w:rPr>
          <w:b/>
          <w:kern w:val="0"/>
          <w:szCs w:val="21"/>
        </w:rPr>
        <w:t xml:space="preserve">5.2  </w:t>
      </w:r>
      <w:r w:rsidRPr="00F52EB8">
        <w:rPr>
          <w:b/>
          <w:kern w:val="0"/>
          <w:szCs w:val="21"/>
        </w:rPr>
        <w:t>抗性风险管理的一般原则</w:t>
      </w:r>
    </w:p>
    <w:p w:rsidR="0058648F" w:rsidRPr="00F52EB8" w:rsidRDefault="00825241" w:rsidP="00E31F9B">
      <w:pPr>
        <w:spacing w:line="360" w:lineRule="auto"/>
        <w:ind w:firstLineChars="196" w:firstLine="412"/>
        <w:rPr>
          <w:kern w:val="0"/>
        </w:rPr>
      </w:pPr>
      <w:r w:rsidRPr="00F52EB8">
        <w:rPr>
          <w:kern w:val="0"/>
        </w:rPr>
        <w:t>对于高</w:t>
      </w:r>
      <w:r w:rsidR="00167330" w:rsidRPr="00F52EB8">
        <w:rPr>
          <w:kern w:val="0"/>
        </w:rPr>
        <w:t>等</w:t>
      </w:r>
      <w:r w:rsidRPr="00F52EB8">
        <w:rPr>
          <w:kern w:val="0"/>
        </w:rPr>
        <w:t>抗性风险的药剂，农药生产企业需要为登记的产品提供抗性风险评估资料及管理措施，并在产品标签和使用说明书上注明如何避免和降低抗性风险。对于中等抗性风险的药剂，鼓励农药生产企业为登记的产品提供抗性风险评估资料及管理措施，并在产品标签和使用说明书上注明如何避免和降低抗性风险。</w:t>
      </w:r>
    </w:p>
    <w:p w:rsidR="008B4412" w:rsidRPr="00F52EB8" w:rsidRDefault="008B4412" w:rsidP="00E31F9B">
      <w:pPr>
        <w:spacing w:line="360" w:lineRule="auto"/>
        <w:ind w:firstLineChars="196" w:firstLine="412"/>
        <w:rPr>
          <w:kern w:val="0"/>
        </w:rPr>
      </w:pPr>
      <w:r w:rsidRPr="00F52EB8">
        <w:rPr>
          <w:kern w:val="0"/>
        </w:rPr>
        <w:t>对高抗药性风险的药剂，抗性风险管理需要农药生产（经营）企业、登记管理部门、科研和植保推广部门及使用者共同参与。</w:t>
      </w:r>
    </w:p>
    <w:p w:rsidR="0058648F" w:rsidRPr="00F52EB8" w:rsidRDefault="00825241" w:rsidP="0058648F">
      <w:pPr>
        <w:spacing w:line="360" w:lineRule="auto"/>
        <w:rPr>
          <w:b/>
          <w:kern w:val="0"/>
          <w:szCs w:val="21"/>
        </w:rPr>
      </w:pPr>
      <w:r w:rsidRPr="00F52EB8">
        <w:rPr>
          <w:b/>
          <w:kern w:val="0"/>
          <w:szCs w:val="21"/>
        </w:rPr>
        <w:t xml:space="preserve">5.3  </w:t>
      </w:r>
      <w:r w:rsidRPr="00F52EB8">
        <w:rPr>
          <w:b/>
          <w:kern w:val="0"/>
          <w:szCs w:val="21"/>
        </w:rPr>
        <w:t>抗性风险管理措施</w:t>
      </w:r>
    </w:p>
    <w:p w:rsidR="0058648F" w:rsidRPr="00F52EB8" w:rsidRDefault="00825241" w:rsidP="00E31F9B">
      <w:pPr>
        <w:spacing w:line="360" w:lineRule="auto"/>
        <w:rPr>
          <w:b/>
          <w:kern w:val="0"/>
          <w:szCs w:val="21"/>
        </w:rPr>
      </w:pPr>
      <w:r w:rsidRPr="00F52EB8">
        <w:rPr>
          <w:b/>
          <w:kern w:val="0"/>
          <w:szCs w:val="21"/>
        </w:rPr>
        <w:t xml:space="preserve">5.3.1  </w:t>
      </w:r>
      <w:r w:rsidRPr="00F52EB8">
        <w:rPr>
          <w:b/>
          <w:kern w:val="0"/>
          <w:szCs w:val="21"/>
        </w:rPr>
        <w:t>有害生物综合治理</w:t>
      </w:r>
    </w:p>
    <w:p w:rsidR="0058648F" w:rsidRPr="00F52EB8" w:rsidRDefault="00825241" w:rsidP="00E31F9B">
      <w:pPr>
        <w:spacing w:line="360" w:lineRule="auto"/>
        <w:ind w:firstLineChars="196" w:firstLine="412"/>
        <w:rPr>
          <w:kern w:val="0"/>
        </w:rPr>
      </w:pPr>
      <w:r w:rsidRPr="00F52EB8">
        <w:rPr>
          <w:kern w:val="0"/>
        </w:rPr>
        <w:t>除了采取化学防治措施外，还利用轮作、抗性品种、生物防治以及其它有利于减轻病害发生和危害的非化学防治措施。</w:t>
      </w:r>
    </w:p>
    <w:p w:rsidR="0058648F" w:rsidRPr="00F52EB8" w:rsidRDefault="00825241" w:rsidP="00E31F9B">
      <w:pPr>
        <w:spacing w:line="360" w:lineRule="auto"/>
        <w:rPr>
          <w:b/>
          <w:kern w:val="0"/>
          <w:szCs w:val="21"/>
        </w:rPr>
      </w:pPr>
      <w:r w:rsidRPr="00F52EB8">
        <w:rPr>
          <w:b/>
          <w:kern w:val="0"/>
          <w:szCs w:val="21"/>
        </w:rPr>
        <w:t xml:space="preserve">5.3.2  </w:t>
      </w:r>
      <w:r w:rsidR="00167330" w:rsidRPr="00F52EB8">
        <w:rPr>
          <w:b/>
          <w:kern w:val="0"/>
          <w:szCs w:val="21"/>
        </w:rPr>
        <w:t>杀菌剂</w:t>
      </w:r>
      <w:r w:rsidRPr="00F52EB8">
        <w:rPr>
          <w:b/>
          <w:kern w:val="0"/>
          <w:szCs w:val="21"/>
        </w:rPr>
        <w:t>限制性使用技术</w:t>
      </w:r>
    </w:p>
    <w:p w:rsidR="0058648F" w:rsidRPr="00F52EB8" w:rsidRDefault="00825241" w:rsidP="00E31F9B">
      <w:pPr>
        <w:spacing w:line="360" w:lineRule="auto"/>
        <w:ind w:firstLineChars="196" w:firstLine="412"/>
        <w:rPr>
          <w:szCs w:val="21"/>
        </w:rPr>
      </w:pPr>
      <w:r w:rsidRPr="00F52EB8">
        <w:rPr>
          <w:kern w:val="0"/>
        </w:rPr>
        <w:t>对于高、中等抗性风险的药剂应规定每个生长季节使用次数。对于单作用位点、选择性强</w:t>
      </w:r>
      <w:r w:rsidRPr="00F52EB8">
        <w:rPr>
          <w:kern w:val="0"/>
        </w:rPr>
        <w:lastRenderedPageBreak/>
        <w:t>的高等抗性风险药剂，如</w:t>
      </w:r>
      <w:r w:rsidR="00D973F8" w:rsidRPr="00F52EB8">
        <w:rPr>
          <w:rFonts w:eastAsiaTheme="minorEastAsia"/>
          <w:kern w:val="0"/>
          <w:szCs w:val="21"/>
        </w:rPr>
        <w:t>嘧菌酯、烯肟菌酯、醚菌酯、肟菌酯、氯啶菌酯</w:t>
      </w:r>
      <w:r w:rsidRPr="00F52EB8">
        <w:rPr>
          <w:kern w:val="0"/>
        </w:rPr>
        <w:t>等甲氧基丙烯酸酯类杀菌剂，使用次数</w:t>
      </w:r>
      <w:r w:rsidRPr="00F52EB8">
        <w:rPr>
          <w:kern w:val="0"/>
        </w:rPr>
        <w:t>2</w:t>
      </w:r>
      <w:r w:rsidRPr="00F52EB8">
        <w:rPr>
          <w:kern w:val="0"/>
        </w:rPr>
        <w:t>次～</w:t>
      </w:r>
      <w:r w:rsidRPr="00F52EB8">
        <w:rPr>
          <w:kern w:val="0"/>
        </w:rPr>
        <w:t>3</w:t>
      </w:r>
      <w:r w:rsidRPr="00F52EB8">
        <w:rPr>
          <w:kern w:val="0"/>
        </w:rPr>
        <w:t>次。对于中</w:t>
      </w:r>
      <w:r w:rsidR="0067001A" w:rsidRPr="00F52EB8">
        <w:rPr>
          <w:kern w:val="0"/>
        </w:rPr>
        <w:t>到高</w:t>
      </w:r>
      <w:r w:rsidRPr="00F52EB8">
        <w:rPr>
          <w:kern w:val="0"/>
        </w:rPr>
        <w:t>等抗性风险的药剂，如</w:t>
      </w:r>
      <w:r w:rsidR="0067001A" w:rsidRPr="00F52EB8">
        <w:rPr>
          <w:rFonts w:eastAsiaTheme="minorEastAsia"/>
          <w:kern w:val="0"/>
          <w:szCs w:val="21"/>
        </w:rPr>
        <w:t>氟吡菌酰胺、噻呋酰胺、氟唑菌酰胺、啶酰菌胺</w:t>
      </w:r>
      <w:r w:rsidR="002B6195" w:rsidRPr="00F52EB8">
        <w:rPr>
          <w:kern w:val="0"/>
        </w:rPr>
        <w:t>等</w:t>
      </w:r>
      <w:r w:rsidR="0067001A" w:rsidRPr="00F52EB8">
        <w:rPr>
          <w:kern w:val="0"/>
        </w:rPr>
        <w:t>琥珀酸脱氢酶抑制剂</w:t>
      </w:r>
      <w:r w:rsidRPr="00F52EB8">
        <w:rPr>
          <w:kern w:val="0"/>
        </w:rPr>
        <w:t>，使用</w:t>
      </w:r>
      <w:r w:rsidRPr="00F52EB8">
        <w:rPr>
          <w:kern w:val="0"/>
        </w:rPr>
        <w:t>3</w:t>
      </w:r>
      <w:r w:rsidRPr="00F52EB8">
        <w:rPr>
          <w:kern w:val="0"/>
        </w:rPr>
        <w:t>次～</w:t>
      </w:r>
      <w:r w:rsidR="0067001A" w:rsidRPr="00F52EB8">
        <w:rPr>
          <w:kern w:val="0"/>
        </w:rPr>
        <w:t>4</w:t>
      </w:r>
      <w:r w:rsidRPr="00F52EB8">
        <w:rPr>
          <w:kern w:val="0"/>
        </w:rPr>
        <w:t>次。</w:t>
      </w:r>
    </w:p>
    <w:p w:rsidR="0058648F" w:rsidRPr="00F52EB8" w:rsidRDefault="00825241" w:rsidP="00E31F9B">
      <w:pPr>
        <w:spacing w:line="360" w:lineRule="auto"/>
        <w:rPr>
          <w:b/>
          <w:kern w:val="0"/>
          <w:szCs w:val="21"/>
        </w:rPr>
      </w:pPr>
      <w:r w:rsidRPr="00F52EB8">
        <w:rPr>
          <w:b/>
          <w:kern w:val="0"/>
          <w:szCs w:val="21"/>
        </w:rPr>
        <w:t xml:space="preserve">5.3.3  </w:t>
      </w:r>
      <w:r w:rsidRPr="00F52EB8">
        <w:rPr>
          <w:b/>
          <w:kern w:val="0"/>
          <w:szCs w:val="21"/>
        </w:rPr>
        <w:t>混合用药</w:t>
      </w:r>
    </w:p>
    <w:p w:rsidR="0058648F" w:rsidRPr="00F52EB8" w:rsidRDefault="00825241" w:rsidP="00E31F9B">
      <w:pPr>
        <w:spacing w:line="360" w:lineRule="auto"/>
        <w:ind w:firstLineChars="196" w:firstLine="412"/>
        <w:rPr>
          <w:kern w:val="0"/>
        </w:rPr>
      </w:pPr>
      <w:r w:rsidRPr="00F52EB8">
        <w:rPr>
          <w:kern w:val="0"/>
        </w:rPr>
        <w:t>利用抗性机制不同的药剂进行混合使用，延缓抗药性发展。混合用药时，药剂组分的选择、配比、用量以及混合的程序等要符合农药兼容性和延缓抗药性的要求。</w:t>
      </w:r>
    </w:p>
    <w:p w:rsidR="0058648F" w:rsidRPr="00F52EB8" w:rsidRDefault="00825241" w:rsidP="00E31F9B">
      <w:pPr>
        <w:spacing w:line="360" w:lineRule="auto"/>
        <w:rPr>
          <w:b/>
          <w:kern w:val="0"/>
          <w:szCs w:val="21"/>
        </w:rPr>
      </w:pPr>
      <w:r w:rsidRPr="00F52EB8">
        <w:rPr>
          <w:b/>
          <w:kern w:val="0"/>
          <w:szCs w:val="21"/>
        </w:rPr>
        <w:t xml:space="preserve">5.3.4  </w:t>
      </w:r>
      <w:r w:rsidRPr="00F52EB8">
        <w:rPr>
          <w:b/>
          <w:kern w:val="0"/>
          <w:szCs w:val="21"/>
        </w:rPr>
        <w:t>轮换用药</w:t>
      </w:r>
    </w:p>
    <w:p w:rsidR="0058648F" w:rsidRPr="00F52EB8" w:rsidRDefault="00825241" w:rsidP="00E31F9B">
      <w:pPr>
        <w:spacing w:line="360" w:lineRule="auto"/>
        <w:ind w:firstLineChars="196" w:firstLine="412"/>
        <w:rPr>
          <w:kern w:val="0"/>
        </w:rPr>
      </w:pPr>
      <w:r w:rsidRPr="00F52EB8">
        <w:rPr>
          <w:kern w:val="0"/>
        </w:rPr>
        <w:t>采用抗性机制</w:t>
      </w:r>
      <w:r w:rsidR="00A019F8" w:rsidRPr="00F52EB8">
        <w:rPr>
          <w:kern w:val="0"/>
        </w:rPr>
        <w:t>或作用机制</w:t>
      </w:r>
      <w:r w:rsidR="00B46EFD" w:rsidRPr="00F52EB8">
        <w:rPr>
          <w:kern w:val="0"/>
        </w:rPr>
        <w:t>不同的药剂进行轮换使用，</w:t>
      </w:r>
      <w:r w:rsidRPr="00F52EB8">
        <w:rPr>
          <w:kern w:val="0"/>
        </w:rPr>
        <w:t>延缓抗药性的发展。轮换使用时药剂组合的选择要符合延缓抗药性的要求。</w:t>
      </w:r>
    </w:p>
    <w:p w:rsidR="0058648F" w:rsidRPr="00F52EB8" w:rsidRDefault="00825241" w:rsidP="000D2A26">
      <w:pPr>
        <w:spacing w:line="360" w:lineRule="auto"/>
        <w:rPr>
          <w:b/>
          <w:kern w:val="0"/>
          <w:szCs w:val="21"/>
        </w:rPr>
      </w:pPr>
      <w:r w:rsidRPr="00F52EB8">
        <w:rPr>
          <w:b/>
          <w:kern w:val="0"/>
          <w:szCs w:val="21"/>
        </w:rPr>
        <w:t xml:space="preserve">5.3.5  </w:t>
      </w:r>
      <w:r w:rsidRPr="00F52EB8">
        <w:rPr>
          <w:b/>
          <w:kern w:val="0"/>
          <w:szCs w:val="21"/>
        </w:rPr>
        <w:t>使用负交互抗性药剂</w:t>
      </w:r>
    </w:p>
    <w:p w:rsidR="0058648F" w:rsidRPr="00F52EB8" w:rsidRDefault="00167330" w:rsidP="000D2A26">
      <w:pPr>
        <w:spacing w:line="360" w:lineRule="auto"/>
        <w:ind w:firstLineChars="196" w:firstLine="412"/>
        <w:rPr>
          <w:kern w:val="0"/>
        </w:rPr>
      </w:pPr>
      <w:r w:rsidRPr="00F52EB8">
        <w:rPr>
          <w:kern w:val="0"/>
        </w:rPr>
        <w:t>使用通过试验证明与供试药剂具有负交互抗性的杀菌剂防治病害</w:t>
      </w:r>
      <w:r w:rsidR="00825241" w:rsidRPr="00F52EB8">
        <w:rPr>
          <w:kern w:val="0"/>
        </w:rPr>
        <w:t>。</w:t>
      </w:r>
    </w:p>
    <w:p w:rsidR="0058648F" w:rsidRPr="00F52EB8" w:rsidRDefault="00825241" w:rsidP="000D2A26">
      <w:pPr>
        <w:spacing w:line="360" w:lineRule="auto"/>
        <w:rPr>
          <w:b/>
          <w:kern w:val="0"/>
          <w:szCs w:val="21"/>
        </w:rPr>
      </w:pPr>
      <w:r w:rsidRPr="00F52EB8">
        <w:rPr>
          <w:b/>
          <w:kern w:val="0"/>
          <w:szCs w:val="21"/>
        </w:rPr>
        <w:t xml:space="preserve">5.3.6 </w:t>
      </w:r>
      <w:r w:rsidRPr="00F52EB8">
        <w:rPr>
          <w:b/>
          <w:kern w:val="0"/>
          <w:szCs w:val="21"/>
        </w:rPr>
        <w:t>监测抗药性发生和发展</w:t>
      </w:r>
    </w:p>
    <w:p w:rsidR="0058648F" w:rsidRPr="00F52EB8" w:rsidRDefault="00825241" w:rsidP="000D2A26">
      <w:pPr>
        <w:spacing w:line="360" w:lineRule="auto"/>
        <w:ind w:firstLineChars="196" w:firstLine="412"/>
        <w:rPr>
          <w:kern w:val="0"/>
        </w:rPr>
      </w:pPr>
      <w:r w:rsidRPr="00F52EB8">
        <w:rPr>
          <w:kern w:val="0"/>
        </w:rPr>
        <w:t>对于高、中等抗性风险的杀菌剂应实施抗药性发生和发展监测。</w:t>
      </w:r>
    </w:p>
    <w:p w:rsidR="0058648F" w:rsidRPr="00F52EB8" w:rsidRDefault="00825241" w:rsidP="000D2A26">
      <w:pPr>
        <w:spacing w:line="360" w:lineRule="auto"/>
        <w:rPr>
          <w:b/>
          <w:kern w:val="0"/>
          <w:szCs w:val="21"/>
        </w:rPr>
      </w:pPr>
      <w:r w:rsidRPr="00F52EB8">
        <w:rPr>
          <w:b/>
          <w:kern w:val="0"/>
          <w:szCs w:val="21"/>
        </w:rPr>
        <w:t xml:space="preserve">5.3.7  </w:t>
      </w:r>
      <w:r w:rsidRPr="00F52EB8">
        <w:rPr>
          <w:b/>
          <w:kern w:val="0"/>
          <w:szCs w:val="21"/>
        </w:rPr>
        <w:t>产品标签标注</w:t>
      </w:r>
    </w:p>
    <w:p w:rsidR="0058648F" w:rsidRPr="00F52EB8" w:rsidRDefault="00825241" w:rsidP="000D2A26">
      <w:pPr>
        <w:spacing w:line="360" w:lineRule="auto"/>
        <w:ind w:firstLineChars="196" w:firstLine="412"/>
        <w:rPr>
          <w:kern w:val="0"/>
        </w:rPr>
      </w:pPr>
      <w:r w:rsidRPr="00F52EB8">
        <w:rPr>
          <w:kern w:val="0"/>
        </w:rPr>
        <w:t>在产品标签上标注抗性风险级别，并标明相应抗性风险管理的措施。</w:t>
      </w:r>
    </w:p>
    <w:p w:rsidR="00513BF2" w:rsidRPr="00F52EB8" w:rsidRDefault="00513BF2" w:rsidP="0064252B">
      <w:pPr>
        <w:spacing w:line="360" w:lineRule="auto"/>
        <w:rPr>
          <w:b/>
          <w:kern w:val="0"/>
          <w:szCs w:val="21"/>
        </w:rPr>
      </w:pPr>
    </w:p>
    <w:p w:rsidR="00987742" w:rsidRPr="00F52EB8" w:rsidRDefault="00987742" w:rsidP="0064252B">
      <w:pPr>
        <w:spacing w:line="360" w:lineRule="auto"/>
        <w:rPr>
          <w:b/>
          <w:kern w:val="0"/>
          <w:szCs w:val="21"/>
        </w:rPr>
      </w:pPr>
    </w:p>
    <w:p w:rsidR="00F630CF" w:rsidRPr="00F52EB8" w:rsidRDefault="00F630CF" w:rsidP="00F630CF">
      <w:pPr>
        <w:widowControl/>
        <w:jc w:val="left"/>
        <w:rPr>
          <w:b/>
          <w:kern w:val="0"/>
          <w:szCs w:val="21"/>
        </w:rPr>
      </w:pPr>
    </w:p>
    <w:p w:rsidR="002537FF" w:rsidRDefault="002537FF">
      <w:pPr>
        <w:widowControl/>
        <w:jc w:val="left"/>
        <w:rPr>
          <w:b/>
          <w:kern w:val="0"/>
          <w:szCs w:val="21"/>
        </w:rPr>
      </w:pPr>
      <w:r>
        <w:rPr>
          <w:b/>
          <w:kern w:val="0"/>
          <w:szCs w:val="21"/>
        </w:rPr>
        <w:br w:type="page"/>
      </w:r>
    </w:p>
    <w:p w:rsidR="00F630CF" w:rsidRPr="00F52EB8" w:rsidRDefault="00F630CF" w:rsidP="00F630CF">
      <w:pPr>
        <w:widowControl/>
        <w:jc w:val="left"/>
        <w:rPr>
          <w:b/>
          <w:kern w:val="0"/>
          <w:szCs w:val="21"/>
        </w:rPr>
      </w:pPr>
    </w:p>
    <w:p w:rsidR="00F630CF" w:rsidRPr="00F52EB8" w:rsidRDefault="00F630CF" w:rsidP="00F630CF">
      <w:pPr>
        <w:widowControl/>
        <w:jc w:val="left"/>
        <w:rPr>
          <w:b/>
          <w:kern w:val="0"/>
          <w:szCs w:val="21"/>
        </w:rPr>
      </w:pPr>
    </w:p>
    <w:p w:rsidR="00513BF2" w:rsidRPr="00F52EB8" w:rsidRDefault="003E3894" w:rsidP="000D2A26">
      <w:pPr>
        <w:widowControl/>
        <w:spacing w:line="360" w:lineRule="auto"/>
        <w:jc w:val="center"/>
        <w:rPr>
          <w:b/>
          <w:kern w:val="0"/>
          <w:szCs w:val="21"/>
        </w:rPr>
      </w:pPr>
      <w:r w:rsidRPr="00F52EB8">
        <w:rPr>
          <w:b/>
          <w:kern w:val="0"/>
          <w:szCs w:val="21"/>
        </w:rPr>
        <w:t>附录</w:t>
      </w:r>
      <w:r w:rsidRPr="00F52EB8">
        <w:rPr>
          <w:b/>
          <w:kern w:val="0"/>
          <w:szCs w:val="21"/>
        </w:rPr>
        <w:t>A</w:t>
      </w:r>
    </w:p>
    <w:p w:rsidR="003E3894" w:rsidRPr="00F52EB8" w:rsidRDefault="003E3894" w:rsidP="000D2A26">
      <w:pPr>
        <w:spacing w:line="360" w:lineRule="auto"/>
        <w:jc w:val="center"/>
        <w:rPr>
          <w:b/>
          <w:kern w:val="0"/>
          <w:szCs w:val="21"/>
        </w:rPr>
      </w:pPr>
      <w:r w:rsidRPr="00F52EB8">
        <w:rPr>
          <w:b/>
          <w:kern w:val="0"/>
          <w:szCs w:val="21"/>
        </w:rPr>
        <w:t>（规范性附录）</w:t>
      </w:r>
    </w:p>
    <w:p w:rsidR="003E3894" w:rsidRPr="00F52EB8" w:rsidRDefault="003E3894" w:rsidP="000D2A26">
      <w:pPr>
        <w:spacing w:line="360" w:lineRule="auto"/>
        <w:jc w:val="center"/>
        <w:rPr>
          <w:b/>
          <w:kern w:val="0"/>
          <w:szCs w:val="21"/>
        </w:rPr>
      </w:pPr>
      <w:r w:rsidRPr="00F52EB8">
        <w:rPr>
          <w:b/>
          <w:kern w:val="0"/>
          <w:szCs w:val="21"/>
        </w:rPr>
        <w:t>抗药性菌株的适合度测定</w:t>
      </w:r>
    </w:p>
    <w:p w:rsidR="003E3894" w:rsidRPr="00F52EB8" w:rsidRDefault="0056734B" w:rsidP="000D2A26">
      <w:pPr>
        <w:spacing w:line="360" w:lineRule="auto"/>
        <w:ind w:firstLineChars="200" w:firstLine="420"/>
        <w:rPr>
          <w:kern w:val="0"/>
          <w:szCs w:val="21"/>
        </w:rPr>
      </w:pPr>
      <w:r w:rsidRPr="00F52EB8">
        <w:rPr>
          <w:kern w:val="0"/>
          <w:szCs w:val="21"/>
        </w:rPr>
        <w:t>适合度是指抗药性病原菌在</w:t>
      </w:r>
      <w:r w:rsidR="002B4284" w:rsidRPr="00F52EB8">
        <w:rPr>
          <w:kern w:val="0"/>
          <w:szCs w:val="21"/>
        </w:rPr>
        <w:t>存活、生长、致病、繁殖等方面与敏感群体的生存竞争能力。试验中通过测定靶标病原菌的抗药稳定性、菌丝生长速率、温度敏感性、分生孢子产生能力、分生孢子萌发能力、致病力、竞争力等适合度相关的生物学性状指标，比较不同抗性水平的抗药性菌株和敏感菌株（包括亲本菌株）有无差异，来评价抗药性菌株的适合度。如果抗药性群体的适合度明显低于敏感菌体（包括亲本菌株），则该药剂田间使用后靶标菌对其产生抗药性的风险较低。如果抗药性群体的适合度接近或高于敏感群体（包括亲本菌株），则该药剂具有一定的抗性风险。如果抗药性群体的适合度明显高于敏感群体（包括亲本菌株），该药剂产生田间抗性风险较高。</w:t>
      </w:r>
    </w:p>
    <w:p w:rsidR="00435124" w:rsidRPr="00F52EB8" w:rsidRDefault="00F91EEA" w:rsidP="000D2A26">
      <w:pPr>
        <w:spacing w:line="360" w:lineRule="auto"/>
        <w:rPr>
          <w:kern w:val="0"/>
          <w:szCs w:val="21"/>
        </w:rPr>
      </w:pPr>
      <w:r w:rsidRPr="00F52EB8">
        <w:rPr>
          <w:kern w:val="0"/>
          <w:szCs w:val="21"/>
        </w:rPr>
        <w:t xml:space="preserve">A.1 </w:t>
      </w:r>
      <w:r w:rsidRPr="00F52EB8">
        <w:rPr>
          <w:kern w:val="0"/>
          <w:szCs w:val="21"/>
        </w:rPr>
        <w:t>抗药性菌株的抗性稳定性</w:t>
      </w:r>
    </w:p>
    <w:p w:rsidR="00F91EEA" w:rsidRPr="00F52EB8" w:rsidRDefault="00F91EEA" w:rsidP="000D2A26">
      <w:pPr>
        <w:spacing w:line="360" w:lineRule="auto"/>
        <w:ind w:firstLineChars="200" w:firstLine="420"/>
        <w:rPr>
          <w:kern w:val="0"/>
          <w:szCs w:val="21"/>
        </w:rPr>
      </w:pPr>
      <w:r w:rsidRPr="00F52EB8">
        <w:rPr>
          <w:kern w:val="0"/>
          <w:szCs w:val="21"/>
        </w:rPr>
        <w:t>将抗药性菌株在无药平板上培养，待产生分生孢子后进行转代</w:t>
      </w:r>
      <w:r w:rsidR="00EC32C0">
        <w:rPr>
          <w:rFonts w:hint="eastAsia"/>
          <w:kern w:val="0"/>
          <w:szCs w:val="21"/>
        </w:rPr>
        <w:t>，</w:t>
      </w:r>
      <w:r w:rsidR="00EC32C0">
        <w:rPr>
          <w:kern w:val="0"/>
          <w:szCs w:val="21"/>
        </w:rPr>
        <w:t>转接</w:t>
      </w:r>
      <w:r w:rsidR="00EC32C0">
        <w:rPr>
          <w:rFonts w:hint="eastAsia"/>
          <w:kern w:val="0"/>
          <w:szCs w:val="21"/>
        </w:rPr>
        <w:t>10</w:t>
      </w:r>
      <w:r w:rsidR="00EC32C0">
        <w:rPr>
          <w:rFonts w:hint="eastAsia"/>
          <w:kern w:val="0"/>
          <w:szCs w:val="21"/>
        </w:rPr>
        <w:t>代，</w:t>
      </w:r>
      <w:r w:rsidRPr="00F52EB8">
        <w:rPr>
          <w:kern w:val="0"/>
          <w:szCs w:val="21"/>
        </w:rPr>
        <w:t>分别测量各菌株第</w:t>
      </w:r>
      <w:r w:rsidRPr="00F52EB8">
        <w:rPr>
          <w:kern w:val="0"/>
          <w:szCs w:val="21"/>
        </w:rPr>
        <w:t>1</w:t>
      </w:r>
      <w:r w:rsidR="00FB03DD" w:rsidRPr="00F52EB8">
        <w:rPr>
          <w:kern w:val="0"/>
          <w:szCs w:val="21"/>
        </w:rPr>
        <w:t>代</w:t>
      </w:r>
      <w:r w:rsidRPr="00F52EB8">
        <w:rPr>
          <w:kern w:val="0"/>
          <w:szCs w:val="21"/>
        </w:rPr>
        <w:t>和第</w:t>
      </w:r>
      <w:r w:rsidRPr="00F52EB8">
        <w:rPr>
          <w:kern w:val="0"/>
          <w:szCs w:val="21"/>
        </w:rPr>
        <w:t>10</w:t>
      </w:r>
      <w:r w:rsidRPr="00F52EB8">
        <w:rPr>
          <w:kern w:val="0"/>
          <w:szCs w:val="21"/>
        </w:rPr>
        <w:t>代对药剂的敏感性</w:t>
      </w:r>
      <w:r w:rsidR="00EC32C0">
        <w:rPr>
          <w:rFonts w:hint="eastAsia"/>
          <w:kern w:val="0"/>
          <w:szCs w:val="21"/>
        </w:rPr>
        <w:t>；</w:t>
      </w:r>
      <w:r w:rsidR="00EC32C0">
        <w:rPr>
          <w:kern w:val="0"/>
          <w:szCs w:val="21"/>
        </w:rPr>
        <w:t>或</w:t>
      </w:r>
      <w:r w:rsidR="00EC32C0">
        <w:rPr>
          <w:rFonts w:hint="eastAsia"/>
          <w:kern w:val="0"/>
          <w:szCs w:val="21"/>
        </w:rPr>
        <w:t>4</w:t>
      </w:r>
      <w:r w:rsidR="00EC32C0" w:rsidRPr="00F52EB8">
        <w:t>℃</w:t>
      </w:r>
      <w:r w:rsidR="00EC32C0">
        <w:t>保存</w:t>
      </w:r>
      <w:r w:rsidR="00EC32C0">
        <w:rPr>
          <w:rFonts w:hint="eastAsia"/>
        </w:rPr>
        <w:t>30</w:t>
      </w:r>
      <w:r w:rsidR="00EC32C0">
        <w:rPr>
          <w:rFonts w:hint="eastAsia"/>
        </w:rPr>
        <w:t>后测定对药剂的敏感性。</w:t>
      </w:r>
      <w:r w:rsidRPr="00F52EB8">
        <w:rPr>
          <w:kern w:val="0"/>
          <w:szCs w:val="21"/>
        </w:rPr>
        <w:t>比较培养不同代数</w:t>
      </w:r>
      <w:r w:rsidR="00EC32C0">
        <w:rPr>
          <w:kern w:val="0"/>
          <w:szCs w:val="21"/>
        </w:rPr>
        <w:t>或低温保存</w:t>
      </w:r>
      <w:r w:rsidRPr="00F52EB8">
        <w:rPr>
          <w:kern w:val="0"/>
          <w:szCs w:val="21"/>
        </w:rPr>
        <w:t>后菌株对药剂敏感性有无明显变化。</w:t>
      </w:r>
    </w:p>
    <w:p w:rsidR="00435124" w:rsidRPr="00F52EB8" w:rsidRDefault="00F91EEA" w:rsidP="000D2A26">
      <w:pPr>
        <w:spacing w:line="360" w:lineRule="auto"/>
        <w:rPr>
          <w:kern w:val="0"/>
          <w:szCs w:val="21"/>
        </w:rPr>
      </w:pPr>
      <w:r w:rsidRPr="00F52EB8">
        <w:rPr>
          <w:kern w:val="0"/>
          <w:szCs w:val="21"/>
        </w:rPr>
        <w:t xml:space="preserve">A.2 </w:t>
      </w:r>
      <w:r w:rsidRPr="00F52EB8">
        <w:rPr>
          <w:kern w:val="0"/>
          <w:szCs w:val="21"/>
        </w:rPr>
        <w:t>菌丝生长速率</w:t>
      </w:r>
    </w:p>
    <w:p w:rsidR="00F91EEA" w:rsidRPr="00F52EB8" w:rsidRDefault="00F91EEA" w:rsidP="000D2A26">
      <w:pPr>
        <w:spacing w:line="360" w:lineRule="auto"/>
        <w:ind w:firstLineChars="200" w:firstLine="420"/>
        <w:rPr>
          <w:kern w:val="0"/>
          <w:szCs w:val="21"/>
        </w:rPr>
      </w:pPr>
      <w:r w:rsidRPr="00F52EB8">
        <w:rPr>
          <w:kern w:val="0"/>
          <w:szCs w:val="21"/>
        </w:rPr>
        <w:t>无菌条件下，用直径</w:t>
      </w:r>
      <w:r w:rsidRPr="00F52EB8">
        <w:rPr>
          <w:kern w:val="0"/>
          <w:szCs w:val="21"/>
        </w:rPr>
        <w:t>5mm</w:t>
      </w:r>
      <w:r w:rsidRPr="00F52EB8">
        <w:rPr>
          <w:kern w:val="0"/>
          <w:szCs w:val="21"/>
        </w:rPr>
        <w:t>的灭菌打孔器在已培养好的敏感和抗药性菌株的菌落边缘切取菌饼，用接种器将其分别接种于直径为</w:t>
      </w:r>
      <w:r w:rsidRPr="00F52EB8">
        <w:rPr>
          <w:kern w:val="0"/>
          <w:szCs w:val="21"/>
        </w:rPr>
        <w:t>9mm</w:t>
      </w:r>
      <w:r w:rsidRPr="00F52EB8">
        <w:rPr>
          <w:kern w:val="0"/>
          <w:szCs w:val="21"/>
        </w:rPr>
        <w:t>的平板中央，盖上皿盖，置于适宜温度的培养箱中培养。根据不同靶标菌的生长速率差异，每间隔</w:t>
      </w:r>
      <w:r w:rsidRPr="00F52EB8">
        <w:rPr>
          <w:kern w:val="0"/>
          <w:szCs w:val="21"/>
        </w:rPr>
        <w:t>12h</w:t>
      </w:r>
      <w:r w:rsidRPr="00F52EB8">
        <w:rPr>
          <w:kern w:val="0"/>
          <w:szCs w:val="21"/>
        </w:rPr>
        <w:t>或</w:t>
      </w:r>
      <w:r w:rsidRPr="00F52EB8">
        <w:rPr>
          <w:kern w:val="0"/>
          <w:szCs w:val="21"/>
        </w:rPr>
        <w:t>24h</w:t>
      </w:r>
      <w:r w:rsidRPr="00F52EB8">
        <w:rPr>
          <w:kern w:val="0"/>
          <w:szCs w:val="21"/>
        </w:rPr>
        <w:t>测定一次菌落直径，每菌株重复</w:t>
      </w:r>
      <w:r w:rsidRPr="00F52EB8">
        <w:rPr>
          <w:kern w:val="0"/>
          <w:szCs w:val="21"/>
        </w:rPr>
        <w:t>4</w:t>
      </w:r>
      <w:r w:rsidRPr="00F52EB8">
        <w:rPr>
          <w:kern w:val="0"/>
          <w:szCs w:val="21"/>
        </w:rPr>
        <w:t>次。计算菌落的平均直径，绘制各菌株生长曲线，比较调查时间内抗药性菌株与其亲本菌株的菌丝生长速率。</w:t>
      </w:r>
    </w:p>
    <w:p w:rsidR="00F91EEA" w:rsidRPr="00F52EB8" w:rsidRDefault="00F82D19" w:rsidP="000D2A26">
      <w:pPr>
        <w:spacing w:line="360" w:lineRule="auto"/>
        <w:rPr>
          <w:kern w:val="0"/>
          <w:szCs w:val="21"/>
        </w:rPr>
      </w:pPr>
      <w:r w:rsidRPr="00F52EB8">
        <w:rPr>
          <w:kern w:val="0"/>
          <w:szCs w:val="21"/>
        </w:rPr>
        <w:t xml:space="preserve">A.3 </w:t>
      </w:r>
      <w:r w:rsidRPr="00F52EB8">
        <w:rPr>
          <w:kern w:val="0"/>
          <w:szCs w:val="21"/>
        </w:rPr>
        <w:t>温度敏感性</w:t>
      </w:r>
    </w:p>
    <w:p w:rsidR="00F82D19" w:rsidRPr="00F52EB8" w:rsidRDefault="00F82D19" w:rsidP="000D2A26">
      <w:pPr>
        <w:spacing w:line="360" w:lineRule="auto"/>
      </w:pPr>
      <w:r w:rsidRPr="00F52EB8">
        <w:rPr>
          <w:kern w:val="0"/>
          <w:szCs w:val="21"/>
        </w:rPr>
        <w:t>接种抗药性菌株和敏感菌株于适宜培养基的平板上，分别在</w:t>
      </w:r>
      <w:r w:rsidRPr="00F52EB8">
        <w:rPr>
          <w:kern w:val="0"/>
          <w:szCs w:val="21"/>
        </w:rPr>
        <w:t>4</w:t>
      </w:r>
      <w:r w:rsidRPr="00F52EB8">
        <w:t>℃</w:t>
      </w:r>
      <w:r w:rsidRPr="00F52EB8">
        <w:t>、</w:t>
      </w:r>
      <w:r w:rsidRPr="00F52EB8">
        <w:t>10℃</w:t>
      </w:r>
      <w:r w:rsidRPr="00F52EB8">
        <w:t>～</w:t>
      </w:r>
      <w:r w:rsidRPr="00F52EB8">
        <w:t>18℃</w:t>
      </w:r>
      <w:r w:rsidRPr="00F52EB8">
        <w:t>、</w:t>
      </w:r>
      <w:r w:rsidRPr="00F52EB8">
        <w:t>20℃</w:t>
      </w:r>
      <w:r w:rsidRPr="00F52EB8">
        <w:t>～</w:t>
      </w:r>
      <w:r w:rsidRPr="00F52EB8">
        <w:t>25℃</w:t>
      </w:r>
      <w:r w:rsidRPr="00F52EB8">
        <w:t>、</w:t>
      </w:r>
      <w:r w:rsidRPr="00F52EB8">
        <w:t>26℃</w:t>
      </w:r>
      <w:r w:rsidRPr="00F52EB8">
        <w:t>～</w:t>
      </w:r>
      <w:r w:rsidRPr="00F52EB8">
        <w:t>30℃</w:t>
      </w:r>
      <w:r w:rsidRPr="00F52EB8">
        <w:t>和</w:t>
      </w:r>
      <w:r w:rsidRPr="00F52EB8">
        <w:t>37℃</w:t>
      </w:r>
      <w:r w:rsidR="001C012A" w:rsidRPr="00F52EB8">
        <w:t>下培养，每菌株重复</w:t>
      </w:r>
      <w:r w:rsidR="001C012A" w:rsidRPr="00F52EB8">
        <w:t>4</w:t>
      </w:r>
      <w:r w:rsidR="001C012A" w:rsidRPr="00F52EB8">
        <w:t>次。根据敏感菌株的生长情况，测量各温度下靶标菌的菌落直径，确定敏感菌株和抗药性菌株的最适生长温度，并明确抗性水平的高低与温度的敏感性是否相关。</w:t>
      </w:r>
    </w:p>
    <w:p w:rsidR="00F630CF" w:rsidRPr="00F52EB8" w:rsidRDefault="001C012A" w:rsidP="000D2A26">
      <w:pPr>
        <w:spacing w:line="360" w:lineRule="auto"/>
      </w:pPr>
      <w:r w:rsidRPr="00F52EB8">
        <w:t xml:space="preserve">A.4 </w:t>
      </w:r>
      <w:r w:rsidRPr="00F52EB8">
        <w:t>分生孢子产生能力</w:t>
      </w:r>
    </w:p>
    <w:p w:rsidR="001C012A" w:rsidRPr="00F52EB8" w:rsidRDefault="001C012A" w:rsidP="000D2A26">
      <w:pPr>
        <w:spacing w:line="360" w:lineRule="auto"/>
        <w:ind w:firstLineChars="200" w:firstLine="420"/>
      </w:pPr>
      <w:r w:rsidRPr="00F52EB8">
        <w:t>将抗药性菌株及其亲本菌株在适宜产孢的培养基平板</w:t>
      </w:r>
      <w:r w:rsidR="009F6245" w:rsidRPr="00F52EB8">
        <w:t>（直径</w:t>
      </w:r>
      <w:r w:rsidR="009F6245" w:rsidRPr="00F52EB8">
        <w:t>9cm</w:t>
      </w:r>
      <w:r w:rsidR="009F6245" w:rsidRPr="00F52EB8">
        <w:t>）</w:t>
      </w:r>
      <w:r w:rsidRPr="00F52EB8">
        <w:t>上</w:t>
      </w:r>
      <w:r w:rsidR="009F6245" w:rsidRPr="00F52EB8">
        <w:t>或液体培养基中</w:t>
      </w:r>
      <w:r w:rsidRPr="00F52EB8">
        <w:t>培养</w:t>
      </w:r>
      <w:r w:rsidR="009F6245" w:rsidRPr="00F52EB8">
        <w:t>（根据不同菌的产孢条件，可能需要</w:t>
      </w:r>
      <w:r w:rsidR="009F6245" w:rsidRPr="00F52EB8">
        <w:t>14h</w:t>
      </w:r>
      <w:r w:rsidR="009F6245" w:rsidRPr="00F52EB8">
        <w:t>光照、</w:t>
      </w:r>
      <w:r w:rsidR="009F6245" w:rsidRPr="00F52EB8">
        <w:t>10h</w:t>
      </w:r>
      <w:r w:rsidR="009F6245" w:rsidRPr="00F52EB8">
        <w:t>黑暗交替培养</w:t>
      </w:r>
      <w:r w:rsidR="009F6245" w:rsidRPr="00F52EB8">
        <w:t>7d</w:t>
      </w:r>
      <w:r w:rsidR="009F6245" w:rsidRPr="00F52EB8">
        <w:t>～</w:t>
      </w:r>
      <w:r w:rsidR="009F6245" w:rsidRPr="00F52EB8">
        <w:t>10d</w:t>
      </w:r>
      <w:r w:rsidR="009F6245" w:rsidRPr="00F52EB8">
        <w:t>，促进其产生分生孢</w:t>
      </w:r>
      <w:r w:rsidR="009F6245" w:rsidRPr="00F52EB8">
        <w:lastRenderedPageBreak/>
        <w:t>子；或使用黑光灯与日光灯</w:t>
      </w:r>
      <w:r w:rsidR="009F6245" w:rsidRPr="00F52EB8">
        <w:t>12h</w:t>
      </w:r>
      <w:r w:rsidR="009F6245" w:rsidRPr="00F52EB8">
        <w:t>交替照射</w:t>
      </w:r>
      <w:r w:rsidR="009F6245" w:rsidRPr="00F52EB8">
        <w:t>5d</w:t>
      </w:r>
      <w:r w:rsidR="009F6245" w:rsidRPr="00F52EB8">
        <w:t>～</w:t>
      </w:r>
      <w:r w:rsidR="009F6245" w:rsidRPr="00F52EB8">
        <w:t>7d</w:t>
      </w:r>
      <w:r w:rsidR="009F6245" w:rsidRPr="00F52EB8">
        <w:t>，以获得大量的分生孢子）。若在固体培养基平板上产孢，产孢完成后加入</w:t>
      </w:r>
      <w:r w:rsidR="009F6245" w:rsidRPr="00F52EB8">
        <w:t>20mL</w:t>
      </w:r>
      <w:r w:rsidR="009F6245" w:rsidRPr="00F52EB8">
        <w:t>无菌水于培养皿中，用涂布器将菌丝上分生孢子刮下，经</w:t>
      </w:r>
      <w:r w:rsidR="009F6245" w:rsidRPr="00F52EB8">
        <w:t>3</w:t>
      </w:r>
      <w:r w:rsidR="009F6245" w:rsidRPr="00F52EB8">
        <w:t>～</w:t>
      </w:r>
      <w:r w:rsidR="009F6245" w:rsidRPr="00F52EB8">
        <w:t>4</w:t>
      </w:r>
      <w:r w:rsidR="009F6245" w:rsidRPr="00F52EB8">
        <w:t>层纱布过滤后收集孢子悬浮液，再用振荡器震荡</w:t>
      </w:r>
      <w:r w:rsidR="009F6245" w:rsidRPr="00F52EB8">
        <w:t>1min</w:t>
      </w:r>
      <w:r w:rsidR="009F6245" w:rsidRPr="00F52EB8">
        <w:t>，使孢子充分的分散均匀，用血球计数板测定各菌株孢子悬浮液的浓度，统计分析抗药性菌株与其亲本菌株之间产孢能力的差异。</w:t>
      </w:r>
    </w:p>
    <w:p w:rsidR="009F6245" w:rsidRPr="00F52EB8" w:rsidRDefault="009F6245" w:rsidP="000D2A26">
      <w:pPr>
        <w:spacing w:line="360" w:lineRule="auto"/>
        <w:rPr>
          <w:kern w:val="0"/>
          <w:szCs w:val="21"/>
        </w:rPr>
      </w:pPr>
      <w:r w:rsidRPr="00F52EB8">
        <w:rPr>
          <w:kern w:val="0"/>
          <w:szCs w:val="21"/>
        </w:rPr>
        <w:t xml:space="preserve">A.5 </w:t>
      </w:r>
      <w:r w:rsidRPr="00F52EB8">
        <w:rPr>
          <w:kern w:val="0"/>
          <w:szCs w:val="21"/>
        </w:rPr>
        <w:t>孢子萌发能力</w:t>
      </w:r>
    </w:p>
    <w:p w:rsidR="009F6245" w:rsidRPr="00F52EB8" w:rsidRDefault="00931BB1" w:rsidP="000D2A26">
      <w:pPr>
        <w:spacing w:line="360" w:lineRule="auto"/>
      </w:pPr>
      <w:r w:rsidRPr="00F52EB8">
        <w:rPr>
          <w:rFonts w:eastAsiaTheme="minorEastAsia"/>
          <w:kern w:val="0"/>
          <w:szCs w:val="21"/>
        </w:rPr>
        <w:t>将孢子悬浮液稀释成适当浓度（</w:t>
      </w:r>
      <w:r w:rsidRPr="00F52EB8">
        <w:rPr>
          <w:rFonts w:eastAsiaTheme="minorEastAsia"/>
          <w:kern w:val="0"/>
          <w:szCs w:val="21"/>
        </w:rPr>
        <w:t>10</w:t>
      </w:r>
      <w:r w:rsidRPr="00F52EB8">
        <w:rPr>
          <w:rFonts w:eastAsiaTheme="minorEastAsia"/>
          <w:kern w:val="0"/>
          <w:szCs w:val="21"/>
        </w:rPr>
        <w:t>倍</w:t>
      </w:r>
      <w:r w:rsidR="00AB2F60" w:rsidRPr="00F52EB8">
        <w:rPr>
          <w:rFonts w:eastAsiaTheme="minorEastAsia"/>
          <w:szCs w:val="21"/>
          <w:shd w:val="clear" w:color="auto" w:fill="FFFFFF"/>
        </w:rPr>
        <w:t>×10</w:t>
      </w:r>
      <w:r w:rsidR="00AB2F60" w:rsidRPr="00F52EB8">
        <w:rPr>
          <w:rFonts w:eastAsiaTheme="minorEastAsia"/>
          <w:szCs w:val="21"/>
          <w:shd w:val="clear" w:color="auto" w:fill="FFFFFF"/>
        </w:rPr>
        <w:t>倍显微镜下每个视野</w:t>
      </w:r>
      <w:r w:rsidR="00AB2F60" w:rsidRPr="00F52EB8">
        <w:rPr>
          <w:rFonts w:eastAsiaTheme="minorEastAsia"/>
          <w:szCs w:val="21"/>
          <w:shd w:val="clear" w:color="auto" w:fill="FFFFFF"/>
        </w:rPr>
        <w:t>50</w:t>
      </w:r>
      <w:r w:rsidR="00AB2F60" w:rsidRPr="00F52EB8">
        <w:rPr>
          <w:rFonts w:eastAsiaTheme="minorEastAsia"/>
          <w:szCs w:val="21"/>
          <w:shd w:val="clear" w:color="auto" w:fill="FFFFFF"/>
        </w:rPr>
        <w:t>个～</w:t>
      </w:r>
      <w:r w:rsidR="00AB2F60" w:rsidRPr="00F52EB8">
        <w:rPr>
          <w:rFonts w:eastAsiaTheme="minorEastAsia"/>
          <w:szCs w:val="21"/>
          <w:shd w:val="clear" w:color="auto" w:fill="FFFFFF"/>
        </w:rPr>
        <w:t>100</w:t>
      </w:r>
      <w:r w:rsidR="00AB2F60" w:rsidRPr="00F52EB8">
        <w:rPr>
          <w:rFonts w:eastAsiaTheme="minorEastAsia"/>
          <w:szCs w:val="21"/>
          <w:shd w:val="clear" w:color="auto" w:fill="FFFFFF"/>
        </w:rPr>
        <w:t>个孢子</w:t>
      </w:r>
      <w:r w:rsidRPr="00F52EB8">
        <w:rPr>
          <w:rFonts w:eastAsiaTheme="minorEastAsia"/>
          <w:kern w:val="0"/>
          <w:szCs w:val="21"/>
        </w:rPr>
        <w:t>）</w:t>
      </w:r>
      <w:r w:rsidR="00AB2F60" w:rsidRPr="00F52EB8">
        <w:rPr>
          <w:rFonts w:eastAsiaTheme="minorEastAsia"/>
          <w:kern w:val="0"/>
          <w:szCs w:val="21"/>
        </w:rPr>
        <w:t>，取</w:t>
      </w:r>
      <w:r w:rsidR="00AB2F60" w:rsidRPr="00F52EB8">
        <w:rPr>
          <w:rFonts w:eastAsiaTheme="minorEastAsia"/>
          <w:kern w:val="0"/>
          <w:szCs w:val="21"/>
        </w:rPr>
        <w:t>40</w:t>
      </w:r>
      <w:r w:rsidR="001C0475" w:rsidRPr="00F52EB8">
        <w:t>μL</w:t>
      </w:r>
      <w:r w:rsidR="001C0475" w:rsidRPr="00F52EB8">
        <w:t>于凹玻片中，在合适的培养温度和时间下培养，检查抗药性菌株和亲本敏感菌株的分子孢子的萌发率。统计分析抗药性菌株与其亲本菌株的分生孢子萌发率的差异。每菌株重复</w:t>
      </w:r>
      <w:r w:rsidR="001C0475" w:rsidRPr="00F52EB8">
        <w:t>4</w:t>
      </w:r>
      <w:r w:rsidR="001C0475" w:rsidRPr="00F52EB8">
        <w:t>次，各重复随机观察</w:t>
      </w:r>
      <w:r w:rsidR="001C0475" w:rsidRPr="00F52EB8">
        <w:t>3</w:t>
      </w:r>
      <w:r w:rsidR="001C0475" w:rsidRPr="00F52EB8">
        <w:t>个以上视野，调查孢子总数不少于</w:t>
      </w:r>
      <w:r w:rsidR="001C0475" w:rsidRPr="00F52EB8">
        <w:t>300</w:t>
      </w:r>
      <w:r w:rsidR="001C0475" w:rsidRPr="00F52EB8">
        <w:t>个。</w:t>
      </w:r>
    </w:p>
    <w:p w:rsidR="001C0475" w:rsidRPr="00F52EB8" w:rsidRDefault="00B6609E" w:rsidP="000D2A26">
      <w:pPr>
        <w:spacing w:line="360" w:lineRule="auto"/>
      </w:pPr>
      <w:r w:rsidRPr="00F52EB8">
        <w:t xml:space="preserve">A.6 </w:t>
      </w:r>
      <w:r w:rsidRPr="00F52EB8">
        <w:t>菌核产生</w:t>
      </w:r>
      <w:r w:rsidR="004F6AA6" w:rsidRPr="00F52EB8">
        <w:t>的</w:t>
      </w:r>
      <w:r w:rsidRPr="00F52EB8">
        <w:t>能力</w:t>
      </w:r>
    </w:p>
    <w:p w:rsidR="00B6609E" w:rsidRPr="00F52EB8" w:rsidRDefault="00B6609E" w:rsidP="000D2A26">
      <w:pPr>
        <w:spacing w:line="360" w:lineRule="auto"/>
        <w:ind w:firstLine="435"/>
      </w:pPr>
      <w:r w:rsidRPr="00F52EB8">
        <w:t>从敏感菌株及抗药性菌株的菌落边缘切取菌饼，将其接种于产菌核培养基平板中央，每菌株</w:t>
      </w:r>
      <w:r w:rsidRPr="00F52EB8">
        <w:t>3</w:t>
      </w:r>
      <w:r w:rsidRPr="00F52EB8">
        <w:t>次重复，</w:t>
      </w:r>
      <w:r w:rsidR="00CB680F" w:rsidRPr="00F52EB8">
        <w:t>于合适温度条件下培养数天，将各皿中所有菌核用接种针挑下，</w:t>
      </w:r>
      <w:r w:rsidR="00CB680F" w:rsidRPr="00F52EB8">
        <w:t>50℃</w:t>
      </w:r>
      <w:r w:rsidR="00CB680F" w:rsidRPr="00F52EB8">
        <w:t>烘</w:t>
      </w:r>
      <w:r w:rsidR="00CB680F" w:rsidRPr="00F52EB8">
        <w:t>16h</w:t>
      </w:r>
      <w:r w:rsidR="00CB680F" w:rsidRPr="00F52EB8">
        <w:t>，称量各皿中菌核的质量，取</w:t>
      </w:r>
      <w:r w:rsidR="00CB680F" w:rsidRPr="00F52EB8">
        <w:t>3</w:t>
      </w:r>
      <w:r w:rsidR="00CB680F" w:rsidRPr="00F52EB8">
        <w:t>次重复的平均值作为各菌株的平均产菌核量。</w:t>
      </w:r>
    </w:p>
    <w:p w:rsidR="00CB680F" w:rsidRPr="00F52EB8" w:rsidRDefault="00CB680F" w:rsidP="000D2A26">
      <w:pPr>
        <w:spacing w:line="360" w:lineRule="auto"/>
      </w:pPr>
      <w:r w:rsidRPr="00F52EB8">
        <w:t xml:space="preserve">A.7 </w:t>
      </w:r>
      <w:r w:rsidR="004F6AA6" w:rsidRPr="00F52EB8">
        <w:t>菌核活力测定</w:t>
      </w:r>
    </w:p>
    <w:p w:rsidR="004F6AA6" w:rsidRPr="00F52EB8" w:rsidRDefault="004F6AA6" w:rsidP="000D2A26">
      <w:pPr>
        <w:spacing w:line="360" w:lineRule="auto"/>
        <w:ind w:firstLine="435"/>
      </w:pPr>
      <w:r w:rsidRPr="00F52EB8">
        <w:t>从敏感菌株及抗药性菌株的菌落边缘切取菌饼，将其接种于产菌核培养基平板中央，每菌株</w:t>
      </w:r>
      <w:r w:rsidRPr="00F52EB8">
        <w:t>3</w:t>
      </w:r>
      <w:r w:rsidRPr="00F52EB8">
        <w:t>次重复，于合适温度条件下培养数天，将各皿中所有菌核用接种针挑下，</w:t>
      </w:r>
      <w:r w:rsidR="00094C0B" w:rsidRPr="00F52EB8">
        <w:t>用灭过菌的双层干燥滤纸包裹菌核，每包</w:t>
      </w:r>
      <w:r w:rsidR="00094C0B" w:rsidRPr="00F52EB8">
        <w:t>20</w:t>
      </w:r>
      <w:r w:rsidR="00094C0B" w:rsidRPr="00F52EB8">
        <w:t>粒。将纸包装入保鲜袋中置于</w:t>
      </w:r>
      <w:r w:rsidR="00094C0B" w:rsidRPr="00F52EB8">
        <w:t>20℃</w:t>
      </w:r>
      <w:r w:rsidR="00094C0B" w:rsidRPr="00F52EB8">
        <w:t>黑暗环境中，</w:t>
      </w:r>
      <w:r w:rsidR="00094C0B" w:rsidRPr="00F52EB8">
        <w:t>30d</w:t>
      </w:r>
      <w:r w:rsidR="00094C0B" w:rsidRPr="00F52EB8">
        <w:t>后将菌核取出，使用</w:t>
      </w:r>
      <w:r w:rsidR="00094C0B" w:rsidRPr="00F52EB8">
        <w:t>1%NaClO</w:t>
      </w:r>
      <w:r w:rsidR="00094C0B" w:rsidRPr="00F52EB8">
        <w:t>溶液表面消毒</w:t>
      </w:r>
      <w:r w:rsidR="00094C0B" w:rsidRPr="00F52EB8">
        <w:t>1min</w:t>
      </w:r>
      <w:r w:rsidR="00094C0B" w:rsidRPr="00F52EB8">
        <w:t>，无菌水清洗</w:t>
      </w:r>
      <w:r w:rsidR="00094C0B" w:rsidRPr="00F52EB8">
        <w:t>2</w:t>
      </w:r>
      <w:r w:rsidR="00094C0B" w:rsidRPr="00F52EB8">
        <w:t>次，干燥后置于合适固体培养基平板上培养，</w:t>
      </w:r>
      <w:r w:rsidR="00094C0B" w:rsidRPr="00F52EB8">
        <w:t>3d</w:t>
      </w:r>
      <w:r w:rsidR="00094C0B" w:rsidRPr="00F52EB8">
        <w:t>～</w:t>
      </w:r>
      <w:r w:rsidR="00094C0B" w:rsidRPr="00F52EB8">
        <w:t>5d</w:t>
      </w:r>
      <w:r w:rsidR="00094C0B" w:rsidRPr="00F52EB8">
        <w:t>后观察菌核萌发、菌丝生长的情况，以萌发率作为菌核活力的参考指标并比较在不同温度下放置</w:t>
      </w:r>
      <w:r w:rsidR="00094C0B" w:rsidRPr="00F52EB8">
        <w:t>30d</w:t>
      </w:r>
      <w:r w:rsidR="00094C0B" w:rsidRPr="00F52EB8">
        <w:t>后的菌核在萌发率方面的差异。</w:t>
      </w:r>
    </w:p>
    <w:p w:rsidR="00094C0B" w:rsidRPr="00F52EB8" w:rsidRDefault="00094C0B" w:rsidP="000D2A26">
      <w:pPr>
        <w:spacing w:line="360" w:lineRule="auto"/>
      </w:pPr>
      <w:r w:rsidRPr="00F52EB8">
        <w:t xml:space="preserve">A.8 </w:t>
      </w:r>
      <w:r w:rsidRPr="00F52EB8">
        <w:t>致病力及活体产孢能力</w:t>
      </w:r>
    </w:p>
    <w:p w:rsidR="00094C0B" w:rsidRPr="00F52EB8" w:rsidRDefault="001456D6" w:rsidP="000D2A26">
      <w:pPr>
        <w:spacing w:line="360" w:lineRule="auto"/>
        <w:ind w:firstLine="435"/>
      </w:pPr>
      <w:r w:rsidRPr="00F52EB8">
        <w:t>将抗药性菌株及亲本菌株在适宜的培养基上培养，切取菌饼或制备孢子悬浮液，按照适宜的接种方法将其接种于已准备好的活体组织（叶片、果实等）或植株上。置于合适温度（如</w:t>
      </w:r>
      <w:r w:rsidRPr="00F52EB8">
        <w:t>15℃</w:t>
      </w:r>
      <w:r w:rsidRPr="00F52EB8">
        <w:t>～</w:t>
      </w:r>
      <w:r w:rsidRPr="00F52EB8">
        <w:t>21℃</w:t>
      </w:r>
      <w:r w:rsidRPr="00F52EB8">
        <w:t>）、</w:t>
      </w:r>
      <w:r w:rsidRPr="00F52EB8">
        <w:t>RH</w:t>
      </w:r>
      <w:r w:rsidR="00F51E16" w:rsidRPr="00F52EB8">
        <w:t>&gt;</w:t>
      </w:r>
      <w:r w:rsidR="002C5F93" w:rsidRPr="00F52EB8">
        <w:t>80%</w:t>
      </w:r>
      <w:r w:rsidR="002C5F93" w:rsidRPr="00F52EB8">
        <w:t>的光照条件下培养，</w:t>
      </w:r>
      <w:r w:rsidR="00F51E16" w:rsidRPr="00F52EB8">
        <w:t>待接种敏感亲本菌株的组织或植株发病后，进行病斑面积或病情严重度的调查。每菌株重复</w:t>
      </w:r>
      <w:r w:rsidR="00F51E16" w:rsidRPr="00F52EB8">
        <w:t>4</w:t>
      </w:r>
      <w:r w:rsidR="00F51E16" w:rsidRPr="00F52EB8">
        <w:t>次。并将发病部位的组织全部放入离心管中，加入无菌水后用振荡器震荡</w:t>
      </w:r>
      <w:r w:rsidR="00F51E16" w:rsidRPr="00F52EB8">
        <w:t>3min</w:t>
      </w:r>
      <w:r w:rsidR="00F51E16" w:rsidRPr="00F52EB8">
        <w:t>，收集分生孢子，使其分散均匀。</w:t>
      </w:r>
      <w:r w:rsidR="00BA229F" w:rsidRPr="00F52EB8">
        <w:t>用血球计数板计数各菌株孢子悬浮液的浓度。计算每个植株或叶片（果实）病斑单位面积上的产孢量，并分析抗药性菌株与敏感亲本菌株产孢量的</w:t>
      </w:r>
      <w:r w:rsidR="00ED2034" w:rsidRPr="00F52EB8">
        <w:t>差异。</w:t>
      </w:r>
    </w:p>
    <w:p w:rsidR="00ED2034" w:rsidRPr="00F52EB8" w:rsidRDefault="00ED2034" w:rsidP="000D2A26">
      <w:pPr>
        <w:spacing w:line="360" w:lineRule="auto"/>
      </w:pPr>
      <w:r w:rsidRPr="00F52EB8">
        <w:t xml:space="preserve">A.9 </w:t>
      </w:r>
      <w:r w:rsidRPr="00F52EB8">
        <w:t>竞争力</w:t>
      </w:r>
    </w:p>
    <w:p w:rsidR="00ED2034" w:rsidRPr="00F52EB8" w:rsidRDefault="003E5ED8" w:rsidP="000D2A26">
      <w:pPr>
        <w:spacing w:line="360" w:lineRule="auto"/>
        <w:ind w:firstLineChars="200" w:firstLine="420"/>
        <w:rPr>
          <w:rFonts w:eastAsiaTheme="minorEastAsia"/>
          <w:kern w:val="0"/>
          <w:szCs w:val="21"/>
        </w:rPr>
      </w:pPr>
      <w:r w:rsidRPr="00F52EB8">
        <w:t>选择产孢能力、孢子萌发能力或致病力相当的抗药性菌株和敏感菌株，制备同等浓度的孢</w:t>
      </w:r>
      <w:r w:rsidRPr="00F52EB8">
        <w:lastRenderedPageBreak/>
        <w:t>子悬浮液，分别按照</w:t>
      </w:r>
      <w:r w:rsidRPr="00F52EB8">
        <w:t>1:1</w:t>
      </w:r>
      <w:r w:rsidRPr="00F52EB8">
        <w:t>、</w:t>
      </w:r>
      <w:r w:rsidRPr="00F52EB8">
        <w:t>1:3</w:t>
      </w:r>
      <w:r w:rsidRPr="00F52EB8">
        <w:t>和</w:t>
      </w:r>
      <w:r w:rsidRPr="00F52EB8">
        <w:t>3:1</w:t>
      </w:r>
      <w:r w:rsidRPr="00F52EB8">
        <w:t>的比例混合，选择适宜的接种方法将其分别接种于已准备好的寄主活体组织（叶片、果实等）或植株上，待其发病后进行菌株分离，检测其中抗药性菌株和敏感菌株的比例。</w:t>
      </w:r>
    </w:p>
    <w:sectPr w:rsidR="00ED2034" w:rsidRPr="00F52EB8" w:rsidSect="00FA4390">
      <w:footerReference w:type="default" r:id="rId8"/>
      <w:pgSz w:w="12240" w:h="15840"/>
      <w:pgMar w:top="1440" w:right="1800" w:bottom="1440" w:left="1800" w:header="720" w:footer="720" w:gutter="0"/>
      <w:pgNumType w:start="0"/>
      <w:cols w:space="720"/>
      <w:noEndnote/>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D9" w:rsidRDefault="001F3AD9">
      <w:r>
        <w:separator/>
      </w:r>
    </w:p>
  </w:endnote>
  <w:endnote w:type="continuationSeparator" w:id="1">
    <w:p w:rsidR="001F3AD9" w:rsidRDefault="001F3A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9D" w:rsidRDefault="0035218B">
    <w:pPr>
      <w:pStyle w:val="ab"/>
      <w:jc w:val="center"/>
    </w:pPr>
    <w:r w:rsidRPr="0035218B">
      <w:fldChar w:fldCharType="begin"/>
    </w:r>
    <w:r w:rsidR="009037FB">
      <w:instrText xml:space="preserve"> PAGE   \* MERGEFORMAT </w:instrText>
    </w:r>
    <w:r w:rsidRPr="0035218B">
      <w:fldChar w:fldCharType="separate"/>
    </w:r>
    <w:r w:rsidR="002537FF" w:rsidRPr="002537FF">
      <w:rPr>
        <w:noProof/>
        <w:lang w:val="zh-CN"/>
      </w:rPr>
      <w:t>1</w:t>
    </w:r>
    <w:r>
      <w:rPr>
        <w:noProof/>
        <w:lang w:val="zh-CN"/>
      </w:rPr>
      <w:fldChar w:fldCharType="end"/>
    </w:r>
  </w:p>
  <w:p w:rsidR="001A3D9D" w:rsidRDefault="001A3D9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D9" w:rsidRDefault="001F3AD9">
      <w:r>
        <w:separator/>
      </w:r>
    </w:p>
  </w:footnote>
  <w:footnote w:type="continuationSeparator" w:id="1">
    <w:p w:rsidR="001F3AD9" w:rsidRDefault="001F3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7B19"/>
    <w:multiLevelType w:val="hybridMultilevel"/>
    <w:tmpl w:val="8618A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0A52F98"/>
    <w:multiLevelType w:val="hybridMultilevel"/>
    <w:tmpl w:val="D5607990"/>
    <w:lvl w:ilvl="0" w:tplc="EBB081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CF6C1F"/>
    <w:multiLevelType w:val="hybridMultilevel"/>
    <w:tmpl w:val="6A56ECA6"/>
    <w:lvl w:ilvl="0" w:tplc="AEF44AFE">
      <w:start w:val="1"/>
      <w:numFmt w:val="upperLetter"/>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5058D6"/>
    <w:multiLevelType w:val="hybridMultilevel"/>
    <w:tmpl w:val="FF0AAAEE"/>
    <w:lvl w:ilvl="0" w:tplc="228CA888">
      <w:start w:val="1"/>
      <w:numFmt w:val="upperRoman"/>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55C2D0F"/>
    <w:multiLevelType w:val="hybridMultilevel"/>
    <w:tmpl w:val="C160F8FA"/>
    <w:lvl w:ilvl="0" w:tplc="9A18FDB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C81371D"/>
    <w:multiLevelType w:val="hybridMultilevel"/>
    <w:tmpl w:val="0D98E992"/>
    <w:lvl w:ilvl="0" w:tplc="04090001">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6">
    <w:nsid w:val="22927790"/>
    <w:multiLevelType w:val="hybridMultilevel"/>
    <w:tmpl w:val="24622AF6"/>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7">
    <w:nsid w:val="255152CB"/>
    <w:multiLevelType w:val="hybridMultilevel"/>
    <w:tmpl w:val="87789406"/>
    <w:lvl w:ilvl="0" w:tplc="B60A307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263D3948"/>
    <w:multiLevelType w:val="hybridMultilevel"/>
    <w:tmpl w:val="7010A942"/>
    <w:lvl w:ilvl="0" w:tplc="04090011">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9">
    <w:nsid w:val="2AF82F54"/>
    <w:multiLevelType w:val="hybridMultilevel"/>
    <w:tmpl w:val="B89260D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BA105E7"/>
    <w:multiLevelType w:val="hybridMultilevel"/>
    <w:tmpl w:val="323C738E"/>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E106787"/>
    <w:multiLevelType w:val="hybridMultilevel"/>
    <w:tmpl w:val="6AE68C18"/>
    <w:lvl w:ilvl="0" w:tplc="6F6E53D8">
      <w:start w:val="1"/>
      <w:numFmt w:val="lowerLetter"/>
      <w:lvlText w:val="%1)"/>
      <w:lvlJc w:val="left"/>
      <w:pPr>
        <w:tabs>
          <w:tab w:val="num" w:pos="920"/>
        </w:tabs>
        <w:ind w:left="920" w:hanging="360"/>
      </w:pPr>
      <w:rPr>
        <w:rFonts w:hint="default"/>
      </w:rPr>
    </w:lvl>
    <w:lvl w:ilvl="1" w:tplc="04090019">
      <w:start w:val="1"/>
      <w:numFmt w:val="lowerLetter"/>
      <w:lvlText w:val="%2)"/>
      <w:lvlJc w:val="left"/>
      <w:pPr>
        <w:tabs>
          <w:tab w:val="num" w:pos="1400"/>
        </w:tabs>
        <w:ind w:left="1400" w:hanging="420"/>
      </w:pPr>
    </w:lvl>
    <w:lvl w:ilvl="2" w:tplc="198A0DFE">
      <w:start w:val="1"/>
      <w:numFmt w:val="decimal"/>
      <w:lvlText w:val="%3)"/>
      <w:lvlJc w:val="left"/>
      <w:pPr>
        <w:tabs>
          <w:tab w:val="num" w:pos="1760"/>
        </w:tabs>
        <w:ind w:left="1760" w:hanging="360"/>
      </w:pPr>
      <w:rPr>
        <w:rFonts w:hint="default"/>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30A73BD5"/>
    <w:multiLevelType w:val="hybridMultilevel"/>
    <w:tmpl w:val="49D4D8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2BF07A2"/>
    <w:multiLevelType w:val="hybridMultilevel"/>
    <w:tmpl w:val="211CB5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073EEB"/>
    <w:multiLevelType w:val="hybridMultilevel"/>
    <w:tmpl w:val="500C5CF2"/>
    <w:lvl w:ilvl="0" w:tplc="32544A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4363279"/>
    <w:multiLevelType w:val="hybridMultilevel"/>
    <w:tmpl w:val="26F29C9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349503DE"/>
    <w:multiLevelType w:val="hybridMultilevel"/>
    <w:tmpl w:val="056C5DFA"/>
    <w:lvl w:ilvl="0" w:tplc="04090001">
      <w:start w:val="1"/>
      <w:numFmt w:val="bullet"/>
      <w:lvlText w:val=""/>
      <w:lvlJc w:val="left"/>
      <w:pPr>
        <w:tabs>
          <w:tab w:val="num" w:pos="979"/>
        </w:tabs>
        <w:ind w:left="979" w:hanging="420"/>
      </w:pPr>
      <w:rPr>
        <w:rFonts w:ascii="Wingdings" w:hAnsi="Wingdings" w:hint="default"/>
      </w:rPr>
    </w:lvl>
    <w:lvl w:ilvl="1" w:tplc="04090003" w:tentative="1">
      <w:start w:val="1"/>
      <w:numFmt w:val="bullet"/>
      <w:lvlText w:val=""/>
      <w:lvlJc w:val="left"/>
      <w:pPr>
        <w:tabs>
          <w:tab w:val="num" w:pos="1399"/>
        </w:tabs>
        <w:ind w:left="1399" w:hanging="420"/>
      </w:pPr>
      <w:rPr>
        <w:rFonts w:ascii="Wingdings" w:hAnsi="Wingdings" w:hint="default"/>
      </w:rPr>
    </w:lvl>
    <w:lvl w:ilvl="2" w:tplc="04090005"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3" w:tentative="1">
      <w:start w:val="1"/>
      <w:numFmt w:val="bullet"/>
      <w:lvlText w:val=""/>
      <w:lvlJc w:val="left"/>
      <w:pPr>
        <w:tabs>
          <w:tab w:val="num" w:pos="2659"/>
        </w:tabs>
        <w:ind w:left="2659" w:hanging="420"/>
      </w:pPr>
      <w:rPr>
        <w:rFonts w:ascii="Wingdings" w:hAnsi="Wingdings" w:hint="default"/>
      </w:rPr>
    </w:lvl>
    <w:lvl w:ilvl="5" w:tplc="04090005"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3" w:tentative="1">
      <w:start w:val="1"/>
      <w:numFmt w:val="bullet"/>
      <w:lvlText w:val=""/>
      <w:lvlJc w:val="left"/>
      <w:pPr>
        <w:tabs>
          <w:tab w:val="num" w:pos="3919"/>
        </w:tabs>
        <w:ind w:left="3919" w:hanging="420"/>
      </w:pPr>
      <w:rPr>
        <w:rFonts w:ascii="Wingdings" w:hAnsi="Wingdings" w:hint="default"/>
      </w:rPr>
    </w:lvl>
    <w:lvl w:ilvl="8" w:tplc="04090005" w:tentative="1">
      <w:start w:val="1"/>
      <w:numFmt w:val="bullet"/>
      <w:lvlText w:val=""/>
      <w:lvlJc w:val="left"/>
      <w:pPr>
        <w:tabs>
          <w:tab w:val="num" w:pos="4339"/>
        </w:tabs>
        <w:ind w:left="4339" w:hanging="420"/>
      </w:pPr>
      <w:rPr>
        <w:rFonts w:ascii="Wingdings" w:hAnsi="Wingdings" w:hint="default"/>
      </w:rPr>
    </w:lvl>
  </w:abstractNum>
  <w:abstractNum w:abstractNumId="17">
    <w:nsid w:val="354C52DE"/>
    <w:multiLevelType w:val="hybridMultilevel"/>
    <w:tmpl w:val="B0600010"/>
    <w:lvl w:ilvl="0" w:tplc="04090001">
      <w:start w:val="1"/>
      <w:numFmt w:val="bullet"/>
      <w:lvlText w:val=""/>
      <w:lvlJc w:val="left"/>
      <w:pPr>
        <w:tabs>
          <w:tab w:val="num" w:pos="979"/>
        </w:tabs>
        <w:ind w:left="979" w:hanging="420"/>
      </w:pPr>
      <w:rPr>
        <w:rFonts w:ascii="Wingdings" w:hAnsi="Wingdings" w:hint="default"/>
      </w:rPr>
    </w:lvl>
    <w:lvl w:ilvl="1" w:tplc="04090003" w:tentative="1">
      <w:start w:val="1"/>
      <w:numFmt w:val="bullet"/>
      <w:lvlText w:val=""/>
      <w:lvlJc w:val="left"/>
      <w:pPr>
        <w:tabs>
          <w:tab w:val="num" w:pos="1399"/>
        </w:tabs>
        <w:ind w:left="1399" w:hanging="420"/>
      </w:pPr>
      <w:rPr>
        <w:rFonts w:ascii="Wingdings" w:hAnsi="Wingdings" w:hint="default"/>
      </w:rPr>
    </w:lvl>
    <w:lvl w:ilvl="2" w:tplc="04090005"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3" w:tentative="1">
      <w:start w:val="1"/>
      <w:numFmt w:val="bullet"/>
      <w:lvlText w:val=""/>
      <w:lvlJc w:val="left"/>
      <w:pPr>
        <w:tabs>
          <w:tab w:val="num" w:pos="2659"/>
        </w:tabs>
        <w:ind w:left="2659" w:hanging="420"/>
      </w:pPr>
      <w:rPr>
        <w:rFonts w:ascii="Wingdings" w:hAnsi="Wingdings" w:hint="default"/>
      </w:rPr>
    </w:lvl>
    <w:lvl w:ilvl="5" w:tplc="04090005"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3" w:tentative="1">
      <w:start w:val="1"/>
      <w:numFmt w:val="bullet"/>
      <w:lvlText w:val=""/>
      <w:lvlJc w:val="left"/>
      <w:pPr>
        <w:tabs>
          <w:tab w:val="num" w:pos="3919"/>
        </w:tabs>
        <w:ind w:left="3919" w:hanging="420"/>
      </w:pPr>
      <w:rPr>
        <w:rFonts w:ascii="Wingdings" w:hAnsi="Wingdings" w:hint="default"/>
      </w:rPr>
    </w:lvl>
    <w:lvl w:ilvl="8" w:tplc="04090005" w:tentative="1">
      <w:start w:val="1"/>
      <w:numFmt w:val="bullet"/>
      <w:lvlText w:val=""/>
      <w:lvlJc w:val="left"/>
      <w:pPr>
        <w:tabs>
          <w:tab w:val="num" w:pos="4339"/>
        </w:tabs>
        <w:ind w:left="4339" w:hanging="420"/>
      </w:pPr>
      <w:rPr>
        <w:rFonts w:ascii="Wingdings" w:hAnsi="Wingdings" w:hint="default"/>
      </w:rPr>
    </w:lvl>
  </w:abstractNum>
  <w:abstractNum w:abstractNumId="18">
    <w:nsid w:val="37476D55"/>
    <w:multiLevelType w:val="hybridMultilevel"/>
    <w:tmpl w:val="A7C83F0E"/>
    <w:lvl w:ilvl="0" w:tplc="6C6CFB48">
      <w:start w:val="5"/>
      <w:numFmt w:val="decimal"/>
      <w:lvlText w:val="%1"/>
      <w:lvlJc w:val="left"/>
      <w:pPr>
        <w:tabs>
          <w:tab w:val="num" w:pos="360"/>
        </w:tabs>
        <w:ind w:left="360" w:hanging="360"/>
      </w:pPr>
      <w:rPr>
        <w:rFonts w:hint="default"/>
      </w:rPr>
    </w:lvl>
    <w:lvl w:ilvl="1" w:tplc="90B61224">
      <w:numFmt w:val="none"/>
      <w:lvlText w:val=""/>
      <w:lvlJc w:val="left"/>
      <w:pPr>
        <w:tabs>
          <w:tab w:val="num" w:pos="360"/>
        </w:tabs>
      </w:pPr>
    </w:lvl>
    <w:lvl w:ilvl="2" w:tplc="6FF2084E">
      <w:numFmt w:val="none"/>
      <w:lvlText w:val=""/>
      <w:lvlJc w:val="left"/>
      <w:pPr>
        <w:tabs>
          <w:tab w:val="num" w:pos="360"/>
        </w:tabs>
      </w:pPr>
    </w:lvl>
    <w:lvl w:ilvl="3" w:tplc="FEAEEB4C">
      <w:numFmt w:val="none"/>
      <w:lvlText w:val=""/>
      <w:lvlJc w:val="left"/>
      <w:pPr>
        <w:tabs>
          <w:tab w:val="num" w:pos="360"/>
        </w:tabs>
      </w:pPr>
    </w:lvl>
    <w:lvl w:ilvl="4" w:tplc="63EAA458">
      <w:numFmt w:val="none"/>
      <w:lvlText w:val=""/>
      <w:lvlJc w:val="left"/>
      <w:pPr>
        <w:tabs>
          <w:tab w:val="num" w:pos="360"/>
        </w:tabs>
      </w:pPr>
    </w:lvl>
    <w:lvl w:ilvl="5" w:tplc="3032728E">
      <w:numFmt w:val="none"/>
      <w:lvlText w:val=""/>
      <w:lvlJc w:val="left"/>
      <w:pPr>
        <w:tabs>
          <w:tab w:val="num" w:pos="360"/>
        </w:tabs>
      </w:pPr>
    </w:lvl>
    <w:lvl w:ilvl="6" w:tplc="239C8C5A">
      <w:numFmt w:val="none"/>
      <w:lvlText w:val=""/>
      <w:lvlJc w:val="left"/>
      <w:pPr>
        <w:tabs>
          <w:tab w:val="num" w:pos="360"/>
        </w:tabs>
      </w:pPr>
    </w:lvl>
    <w:lvl w:ilvl="7" w:tplc="EA8A725A">
      <w:numFmt w:val="none"/>
      <w:lvlText w:val=""/>
      <w:lvlJc w:val="left"/>
      <w:pPr>
        <w:tabs>
          <w:tab w:val="num" w:pos="360"/>
        </w:tabs>
      </w:pPr>
    </w:lvl>
    <w:lvl w:ilvl="8" w:tplc="7A9AEAD2">
      <w:numFmt w:val="none"/>
      <w:lvlText w:val=""/>
      <w:lvlJc w:val="left"/>
      <w:pPr>
        <w:tabs>
          <w:tab w:val="num" w:pos="360"/>
        </w:tabs>
      </w:pPr>
    </w:lvl>
  </w:abstractNum>
  <w:abstractNum w:abstractNumId="19">
    <w:nsid w:val="3C025AA2"/>
    <w:multiLevelType w:val="hybridMultilevel"/>
    <w:tmpl w:val="7250CA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02921DE"/>
    <w:multiLevelType w:val="hybridMultilevel"/>
    <w:tmpl w:val="E4AA117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41855584"/>
    <w:multiLevelType w:val="multilevel"/>
    <w:tmpl w:val="0D14FE4C"/>
    <w:lvl w:ilvl="0">
      <w:start w:val="1"/>
      <w:numFmt w:val="decimal"/>
      <w:lvlText w:val="［%1］"/>
      <w:lvlJc w:val="left"/>
      <w:pPr>
        <w:tabs>
          <w:tab w:val="num" w:pos="750"/>
        </w:tabs>
        <w:ind w:left="750" w:hanging="750"/>
      </w:pPr>
      <w:rPr>
        <w:rFonts w:ascii="Times New Roman" w:eastAsia="宋体" w:hAnsi="Times New Roman" w:cs="Times New Roman" w:hint="default"/>
        <w:b w:val="0"/>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E1A7C49"/>
    <w:multiLevelType w:val="hybridMultilevel"/>
    <w:tmpl w:val="8F9CF82C"/>
    <w:lvl w:ilvl="0" w:tplc="C31EEB90">
      <w:start w:val="1"/>
      <w:numFmt w:val="upperRoman"/>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CEA2025"/>
    <w:multiLevelType w:val="multilevel"/>
    <w:tmpl w:val="F942182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70F83170"/>
    <w:multiLevelType w:val="hybridMultilevel"/>
    <w:tmpl w:val="93C2F2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66C6DA4"/>
    <w:multiLevelType w:val="hybridMultilevel"/>
    <w:tmpl w:val="F27AB208"/>
    <w:lvl w:ilvl="0" w:tplc="04090011">
      <w:start w:val="1"/>
      <w:numFmt w:val="decimal"/>
      <w:lvlText w:val="%1)"/>
      <w:lvlJc w:val="left"/>
      <w:pPr>
        <w:ind w:left="424"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6">
    <w:nsid w:val="774142E1"/>
    <w:multiLevelType w:val="multilevel"/>
    <w:tmpl w:val="5DAE4B7C"/>
    <w:lvl w:ilvl="0">
      <w:start w:val="4"/>
      <w:numFmt w:val="decimal"/>
      <w:lvlText w:val="%1"/>
      <w:lvlJc w:val="left"/>
      <w:pPr>
        <w:tabs>
          <w:tab w:val="num" w:pos="360"/>
        </w:tabs>
        <w:ind w:left="360" w:hanging="360"/>
      </w:pPr>
      <w:rPr>
        <w:rFonts w:ascii="黑体" w:eastAsia="黑体" w:hAnsi="Times New Roman" w:hint="default"/>
        <w:sz w:val="24"/>
      </w:rPr>
    </w:lvl>
    <w:lvl w:ilvl="1">
      <w:start w:val="1"/>
      <w:numFmt w:val="decimal"/>
      <w:isLgl/>
      <w:lvlText w:val="%1.%2"/>
      <w:lvlJc w:val="left"/>
      <w:pPr>
        <w:tabs>
          <w:tab w:val="num" w:pos="430"/>
        </w:tabs>
        <w:ind w:left="430" w:hanging="43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7">
    <w:nsid w:val="77A41193"/>
    <w:multiLevelType w:val="hybridMultilevel"/>
    <w:tmpl w:val="E5AC79C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784D6D3B"/>
    <w:multiLevelType w:val="hybridMultilevel"/>
    <w:tmpl w:val="77BA7B2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26"/>
  </w:num>
  <w:num w:numId="3">
    <w:abstractNumId w:val="0"/>
  </w:num>
  <w:num w:numId="4">
    <w:abstractNumId w:val="9"/>
  </w:num>
  <w:num w:numId="5">
    <w:abstractNumId w:val="17"/>
  </w:num>
  <w:num w:numId="6">
    <w:abstractNumId w:val="5"/>
  </w:num>
  <w:num w:numId="7">
    <w:abstractNumId w:val="12"/>
  </w:num>
  <w:num w:numId="8">
    <w:abstractNumId w:val="27"/>
  </w:num>
  <w:num w:numId="9">
    <w:abstractNumId w:val="28"/>
  </w:num>
  <w:num w:numId="10">
    <w:abstractNumId w:val="20"/>
  </w:num>
  <w:num w:numId="11">
    <w:abstractNumId w:val="10"/>
  </w:num>
  <w:num w:numId="12">
    <w:abstractNumId w:val="15"/>
  </w:num>
  <w:num w:numId="13">
    <w:abstractNumId w:val="6"/>
  </w:num>
  <w:num w:numId="14">
    <w:abstractNumId w:val="16"/>
  </w:num>
  <w:num w:numId="15">
    <w:abstractNumId w:val="23"/>
  </w:num>
  <w:num w:numId="16">
    <w:abstractNumId w:val="25"/>
  </w:num>
  <w:num w:numId="17">
    <w:abstractNumId w:val="19"/>
  </w:num>
  <w:num w:numId="18">
    <w:abstractNumId w:val="8"/>
  </w:num>
  <w:num w:numId="19">
    <w:abstractNumId w:val="24"/>
  </w:num>
  <w:num w:numId="20">
    <w:abstractNumId w:val="13"/>
  </w:num>
  <w:num w:numId="21">
    <w:abstractNumId w:val="22"/>
  </w:num>
  <w:num w:numId="22">
    <w:abstractNumId w:val="3"/>
  </w:num>
  <w:num w:numId="23">
    <w:abstractNumId w:val="11"/>
  </w:num>
  <w:num w:numId="24">
    <w:abstractNumId w:val="7"/>
  </w:num>
  <w:num w:numId="25">
    <w:abstractNumId w:val="18"/>
  </w:num>
  <w:num w:numId="26">
    <w:abstractNumId w:val="4"/>
  </w:num>
  <w:num w:numId="27">
    <w:abstractNumId w:val="21"/>
  </w:num>
  <w:num w:numId="28">
    <w:abstractNumId w:val="2"/>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DB7"/>
    <w:rsid w:val="00001854"/>
    <w:rsid w:val="00002063"/>
    <w:rsid w:val="00002141"/>
    <w:rsid w:val="00004277"/>
    <w:rsid w:val="000043E7"/>
    <w:rsid w:val="00005CD0"/>
    <w:rsid w:val="000066EC"/>
    <w:rsid w:val="00006E8E"/>
    <w:rsid w:val="000072CC"/>
    <w:rsid w:val="00007E6A"/>
    <w:rsid w:val="00012738"/>
    <w:rsid w:val="00014801"/>
    <w:rsid w:val="00023203"/>
    <w:rsid w:val="00023777"/>
    <w:rsid w:val="00023CC4"/>
    <w:rsid w:val="0003287B"/>
    <w:rsid w:val="00034DE8"/>
    <w:rsid w:val="00036094"/>
    <w:rsid w:val="00036B6D"/>
    <w:rsid w:val="00037212"/>
    <w:rsid w:val="0004140B"/>
    <w:rsid w:val="00041746"/>
    <w:rsid w:val="0004337D"/>
    <w:rsid w:val="00043D7E"/>
    <w:rsid w:val="00045B5A"/>
    <w:rsid w:val="000466A1"/>
    <w:rsid w:val="000477F4"/>
    <w:rsid w:val="000479EB"/>
    <w:rsid w:val="000510F2"/>
    <w:rsid w:val="00060197"/>
    <w:rsid w:val="00061517"/>
    <w:rsid w:val="00061ED2"/>
    <w:rsid w:val="00062951"/>
    <w:rsid w:val="00064C1E"/>
    <w:rsid w:val="000658A7"/>
    <w:rsid w:val="000658E2"/>
    <w:rsid w:val="0007271A"/>
    <w:rsid w:val="000737C4"/>
    <w:rsid w:val="00073979"/>
    <w:rsid w:val="00073E2C"/>
    <w:rsid w:val="00074153"/>
    <w:rsid w:val="00077C9D"/>
    <w:rsid w:val="000804BC"/>
    <w:rsid w:val="00081AAC"/>
    <w:rsid w:val="000835C8"/>
    <w:rsid w:val="00083D93"/>
    <w:rsid w:val="00084154"/>
    <w:rsid w:val="00085E4A"/>
    <w:rsid w:val="000864A0"/>
    <w:rsid w:val="00086FA5"/>
    <w:rsid w:val="00087CBC"/>
    <w:rsid w:val="000938E0"/>
    <w:rsid w:val="00093E72"/>
    <w:rsid w:val="00094C0B"/>
    <w:rsid w:val="000966B2"/>
    <w:rsid w:val="00096AF9"/>
    <w:rsid w:val="00096E60"/>
    <w:rsid w:val="000A066D"/>
    <w:rsid w:val="000A3CFA"/>
    <w:rsid w:val="000A5D7D"/>
    <w:rsid w:val="000A634C"/>
    <w:rsid w:val="000A636C"/>
    <w:rsid w:val="000B0650"/>
    <w:rsid w:val="000B0E89"/>
    <w:rsid w:val="000B2728"/>
    <w:rsid w:val="000B55FB"/>
    <w:rsid w:val="000B56B9"/>
    <w:rsid w:val="000C0CC9"/>
    <w:rsid w:val="000C0E09"/>
    <w:rsid w:val="000C21B4"/>
    <w:rsid w:val="000C2361"/>
    <w:rsid w:val="000C27A2"/>
    <w:rsid w:val="000C322F"/>
    <w:rsid w:val="000C54B3"/>
    <w:rsid w:val="000C7903"/>
    <w:rsid w:val="000D2A26"/>
    <w:rsid w:val="000D3035"/>
    <w:rsid w:val="000D565B"/>
    <w:rsid w:val="000D602C"/>
    <w:rsid w:val="000D6880"/>
    <w:rsid w:val="000D748E"/>
    <w:rsid w:val="000D7598"/>
    <w:rsid w:val="000D7D01"/>
    <w:rsid w:val="000E1B3C"/>
    <w:rsid w:val="000E6232"/>
    <w:rsid w:val="000E75F0"/>
    <w:rsid w:val="000F0044"/>
    <w:rsid w:val="000F198D"/>
    <w:rsid w:val="000F628B"/>
    <w:rsid w:val="000F7030"/>
    <w:rsid w:val="00103416"/>
    <w:rsid w:val="00104FD5"/>
    <w:rsid w:val="00105B7E"/>
    <w:rsid w:val="001066C8"/>
    <w:rsid w:val="00107F7E"/>
    <w:rsid w:val="001113D3"/>
    <w:rsid w:val="0011174B"/>
    <w:rsid w:val="00112CAF"/>
    <w:rsid w:val="00112E7E"/>
    <w:rsid w:val="00113C9A"/>
    <w:rsid w:val="00114E34"/>
    <w:rsid w:val="0011516D"/>
    <w:rsid w:val="0011585F"/>
    <w:rsid w:val="00116D71"/>
    <w:rsid w:val="00117218"/>
    <w:rsid w:val="00122F33"/>
    <w:rsid w:val="001239F5"/>
    <w:rsid w:val="00132320"/>
    <w:rsid w:val="00132ADB"/>
    <w:rsid w:val="001347FC"/>
    <w:rsid w:val="00136572"/>
    <w:rsid w:val="00136998"/>
    <w:rsid w:val="00140153"/>
    <w:rsid w:val="001405E6"/>
    <w:rsid w:val="0014079D"/>
    <w:rsid w:val="00143A8B"/>
    <w:rsid w:val="00144A45"/>
    <w:rsid w:val="001456D6"/>
    <w:rsid w:val="00145D9E"/>
    <w:rsid w:val="00146EA8"/>
    <w:rsid w:val="001500D6"/>
    <w:rsid w:val="001507D8"/>
    <w:rsid w:val="00153999"/>
    <w:rsid w:val="00155A70"/>
    <w:rsid w:val="001560DA"/>
    <w:rsid w:val="00160060"/>
    <w:rsid w:val="00161C21"/>
    <w:rsid w:val="00161D6C"/>
    <w:rsid w:val="001632AB"/>
    <w:rsid w:val="00167330"/>
    <w:rsid w:val="00171591"/>
    <w:rsid w:val="00172F6B"/>
    <w:rsid w:val="001736DC"/>
    <w:rsid w:val="0017381A"/>
    <w:rsid w:val="00173AE2"/>
    <w:rsid w:val="00174762"/>
    <w:rsid w:val="00174BD1"/>
    <w:rsid w:val="001760BC"/>
    <w:rsid w:val="0017633D"/>
    <w:rsid w:val="00181295"/>
    <w:rsid w:val="00181604"/>
    <w:rsid w:val="00181658"/>
    <w:rsid w:val="0018210A"/>
    <w:rsid w:val="001821DA"/>
    <w:rsid w:val="001822C0"/>
    <w:rsid w:val="00185392"/>
    <w:rsid w:val="00187B94"/>
    <w:rsid w:val="00197756"/>
    <w:rsid w:val="00197B9F"/>
    <w:rsid w:val="001A09B4"/>
    <w:rsid w:val="001A1D0E"/>
    <w:rsid w:val="001A3D9D"/>
    <w:rsid w:val="001A4FAB"/>
    <w:rsid w:val="001A500C"/>
    <w:rsid w:val="001B0733"/>
    <w:rsid w:val="001B38C5"/>
    <w:rsid w:val="001B4ED5"/>
    <w:rsid w:val="001B50CF"/>
    <w:rsid w:val="001B5121"/>
    <w:rsid w:val="001B72A2"/>
    <w:rsid w:val="001C012A"/>
    <w:rsid w:val="001C0475"/>
    <w:rsid w:val="001C2CAE"/>
    <w:rsid w:val="001C3116"/>
    <w:rsid w:val="001D1B87"/>
    <w:rsid w:val="001D34DA"/>
    <w:rsid w:val="001D764A"/>
    <w:rsid w:val="001E0082"/>
    <w:rsid w:val="001E14C9"/>
    <w:rsid w:val="001E331F"/>
    <w:rsid w:val="001E61F3"/>
    <w:rsid w:val="001E6335"/>
    <w:rsid w:val="001E6FDC"/>
    <w:rsid w:val="001F3AD9"/>
    <w:rsid w:val="001F3B18"/>
    <w:rsid w:val="001F4475"/>
    <w:rsid w:val="001F7C6F"/>
    <w:rsid w:val="00200609"/>
    <w:rsid w:val="0020282D"/>
    <w:rsid w:val="0020336F"/>
    <w:rsid w:val="002067B4"/>
    <w:rsid w:val="00206C28"/>
    <w:rsid w:val="00206E25"/>
    <w:rsid w:val="00207522"/>
    <w:rsid w:val="00211987"/>
    <w:rsid w:val="00212447"/>
    <w:rsid w:val="00214CBA"/>
    <w:rsid w:val="0021589B"/>
    <w:rsid w:val="00216060"/>
    <w:rsid w:val="0021621F"/>
    <w:rsid w:val="00217C1B"/>
    <w:rsid w:val="002216F3"/>
    <w:rsid w:val="00222A99"/>
    <w:rsid w:val="00226A8C"/>
    <w:rsid w:val="00227356"/>
    <w:rsid w:val="002315EF"/>
    <w:rsid w:val="00231F38"/>
    <w:rsid w:val="002322C8"/>
    <w:rsid w:val="00233051"/>
    <w:rsid w:val="00234389"/>
    <w:rsid w:val="002346F6"/>
    <w:rsid w:val="002372F7"/>
    <w:rsid w:val="00237C04"/>
    <w:rsid w:val="00237F4C"/>
    <w:rsid w:val="00240474"/>
    <w:rsid w:val="00240B70"/>
    <w:rsid w:val="00241305"/>
    <w:rsid w:val="00243EFA"/>
    <w:rsid w:val="00244C6A"/>
    <w:rsid w:val="00245315"/>
    <w:rsid w:val="00246034"/>
    <w:rsid w:val="0024642E"/>
    <w:rsid w:val="002516F2"/>
    <w:rsid w:val="002529CB"/>
    <w:rsid w:val="002537FF"/>
    <w:rsid w:val="002550DA"/>
    <w:rsid w:val="00255BAB"/>
    <w:rsid w:val="00257220"/>
    <w:rsid w:val="00261B6B"/>
    <w:rsid w:val="00262D52"/>
    <w:rsid w:val="002637F2"/>
    <w:rsid w:val="00264C1D"/>
    <w:rsid w:val="002673AD"/>
    <w:rsid w:val="00267485"/>
    <w:rsid w:val="002675DF"/>
    <w:rsid w:val="00270B13"/>
    <w:rsid w:val="00270D48"/>
    <w:rsid w:val="00271379"/>
    <w:rsid w:val="00275206"/>
    <w:rsid w:val="00275738"/>
    <w:rsid w:val="00275CDC"/>
    <w:rsid w:val="002767FE"/>
    <w:rsid w:val="002779EB"/>
    <w:rsid w:val="0028081D"/>
    <w:rsid w:val="00281515"/>
    <w:rsid w:val="002848F8"/>
    <w:rsid w:val="0028567D"/>
    <w:rsid w:val="00286A1F"/>
    <w:rsid w:val="00286C2B"/>
    <w:rsid w:val="00286DD3"/>
    <w:rsid w:val="00291149"/>
    <w:rsid w:val="0029373A"/>
    <w:rsid w:val="00293C9D"/>
    <w:rsid w:val="00294028"/>
    <w:rsid w:val="00294164"/>
    <w:rsid w:val="002A1CC9"/>
    <w:rsid w:val="002A23F7"/>
    <w:rsid w:val="002A3265"/>
    <w:rsid w:val="002A4570"/>
    <w:rsid w:val="002A4B9E"/>
    <w:rsid w:val="002A6415"/>
    <w:rsid w:val="002A75E8"/>
    <w:rsid w:val="002B2079"/>
    <w:rsid w:val="002B4284"/>
    <w:rsid w:val="002B6195"/>
    <w:rsid w:val="002B6EEC"/>
    <w:rsid w:val="002C0FE2"/>
    <w:rsid w:val="002C1642"/>
    <w:rsid w:val="002C2B55"/>
    <w:rsid w:val="002C378F"/>
    <w:rsid w:val="002C3F92"/>
    <w:rsid w:val="002C5F49"/>
    <w:rsid w:val="002C5F93"/>
    <w:rsid w:val="002D0ACC"/>
    <w:rsid w:val="002D10E1"/>
    <w:rsid w:val="002E0035"/>
    <w:rsid w:val="002E1320"/>
    <w:rsid w:val="002E4678"/>
    <w:rsid w:val="002E63A1"/>
    <w:rsid w:val="002E7A31"/>
    <w:rsid w:val="002F0DA0"/>
    <w:rsid w:val="002F4F60"/>
    <w:rsid w:val="002F5696"/>
    <w:rsid w:val="002F5EEF"/>
    <w:rsid w:val="002F6BCC"/>
    <w:rsid w:val="002F7F19"/>
    <w:rsid w:val="0030077F"/>
    <w:rsid w:val="0030138C"/>
    <w:rsid w:val="0030172D"/>
    <w:rsid w:val="003038B2"/>
    <w:rsid w:val="00305D95"/>
    <w:rsid w:val="00305EFA"/>
    <w:rsid w:val="0030652E"/>
    <w:rsid w:val="00311DD7"/>
    <w:rsid w:val="0031235E"/>
    <w:rsid w:val="00313419"/>
    <w:rsid w:val="003143CC"/>
    <w:rsid w:val="003149A9"/>
    <w:rsid w:val="00315A86"/>
    <w:rsid w:val="00316E9E"/>
    <w:rsid w:val="00317893"/>
    <w:rsid w:val="00320B6E"/>
    <w:rsid w:val="003227E1"/>
    <w:rsid w:val="00323A0F"/>
    <w:rsid w:val="00324C03"/>
    <w:rsid w:val="00324D55"/>
    <w:rsid w:val="003257DB"/>
    <w:rsid w:val="00325A93"/>
    <w:rsid w:val="00326235"/>
    <w:rsid w:val="0032739A"/>
    <w:rsid w:val="00327E2D"/>
    <w:rsid w:val="003320A8"/>
    <w:rsid w:val="00333607"/>
    <w:rsid w:val="00334C48"/>
    <w:rsid w:val="00340E31"/>
    <w:rsid w:val="00342F36"/>
    <w:rsid w:val="00343ABE"/>
    <w:rsid w:val="00344F8B"/>
    <w:rsid w:val="00346D44"/>
    <w:rsid w:val="0034726A"/>
    <w:rsid w:val="0035151A"/>
    <w:rsid w:val="0035218B"/>
    <w:rsid w:val="003522A1"/>
    <w:rsid w:val="00352427"/>
    <w:rsid w:val="0035370A"/>
    <w:rsid w:val="00354777"/>
    <w:rsid w:val="00355CA6"/>
    <w:rsid w:val="00357060"/>
    <w:rsid w:val="00357549"/>
    <w:rsid w:val="00357708"/>
    <w:rsid w:val="00360471"/>
    <w:rsid w:val="00360E53"/>
    <w:rsid w:val="003625D6"/>
    <w:rsid w:val="00362837"/>
    <w:rsid w:val="00362AAE"/>
    <w:rsid w:val="00366094"/>
    <w:rsid w:val="00367157"/>
    <w:rsid w:val="00367691"/>
    <w:rsid w:val="003709AC"/>
    <w:rsid w:val="00372F87"/>
    <w:rsid w:val="00373F81"/>
    <w:rsid w:val="003753C1"/>
    <w:rsid w:val="00376397"/>
    <w:rsid w:val="00377FDD"/>
    <w:rsid w:val="00381626"/>
    <w:rsid w:val="00381639"/>
    <w:rsid w:val="00381887"/>
    <w:rsid w:val="003829EA"/>
    <w:rsid w:val="00383EE2"/>
    <w:rsid w:val="00384A3E"/>
    <w:rsid w:val="0039063E"/>
    <w:rsid w:val="00390F59"/>
    <w:rsid w:val="0039130B"/>
    <w:rsid w:val="00391710"/>
    <w:rsid w:val="003917BB"/>
    <w:rsid w:val="00391EB7"/>
    <w:rsid w:val="00392628"/>
    <w:rsid w:val="003929CA"/>
    <w:rsid w:val="00392BB4"/>
    <w:rsid w:val="00394930"/>
    <w:rsid w:val="003952B7"/>
    <w:rsid w:val="00396BD4"/>
    <w:rsid w:val="00396C89"/>
    <w:rsid w:val="00396EAD"/>
    <w:rsid w:val="003A0581"/>
    <w:rsid w:val="003A412A"/>
    <w:rsid w:val="003A5996"/>
    <w:rsid w:val="003A59C8"/>
    <w:rsid w:val="003A7B06"/>
    <w:rsid w:val="003B0424"/>
    <w:rsid w:val="003B0A7B"/>
    <w:rsid w:val="003B0E70"/>
    <w:rsid w:val="003B3FAD"/>
    <w:rsid w:val="003B63C5"/>
    <w:rsid w:val="003B7768"/>
    <w:rsid w:val="003C1485"/>
    <w:rsid w:val="003C1BBF"/>
    <w:rsid w:val="003C1E75"/>
    <w:rsid w:val="003C423E"/>
    <w:rsid w:val="003C4CD6"/>
    <w:rsid w:val="003D0FFB"/>
    <w:rsid w:val="003D5C75"/>
    <w:rsid w:val="003E35E0"/>
    <w:rsid w:val="003E36A0"/>
    <w:rsid w:val="003E3894"/>
    <w:rsid w:val="003E5ED8"/>
    <w:rsid w:val="003E6AEC"/>
    <w:rsid w:val="003F013D"/>
    <w:rsid w:val="003F125C"/>
    <w:rsid w:val="003F1588"/>
    <w:rsid w:val="003F299C"/>
    <w:rsid w:val="004004C4"/>
    <w:rsid w:val="004025BD"/>
    <w:rsid w:val="00402B0E"/>
    <w:rsid w:val="00404EBF"/>
    <w:rsid w:val="004069B7"/>
    <w:rsid w:val="00406B0C"/>
    <w:rsid w:val="00407715"/>
    <w:rsid w:val="004105A0"/>
    <w:rsid w:val="00413224"/>
    <w:rsid w:val="00414CC5"/>
    <w:rsid w:val="00416235"/>
    <w:rsid w:val="00416D0E"/>
    <w:rsid w:val="004200C8"/>
    <w:rsid w:val="00420862"/>
    <w:rsid w:val="00420C83"/>
    <w:rsid w:val="004229BB"/>
    <w:rsid w:val="00423536"/>
    <w:rsid w:val="00423812"/>
    <w:rsid w:val="00424072"/>
    <w:rsid w:val="00425004"/>
    <w:rsid w:val="00425297"/>
    <w:rsid w:val="00425E6A"/>
    <w:rsid w:val="00426929"/>
    <w:rsid w:val="004318D5"/>
    <w:rsid w:val="00431F36"/>
    <w:rsid w:val="00433BDC"/>
    <w:rsid w:val="00435077"/>
    <w:rsid w:val="00435124"/>
    <w:rsid w:val="00435624"/>
    <w:rsid w:val="00435F4B"/>
    <w:rsid w:val="004368CE"/>
    <w:rsid w:val="00436CAF"/>
    <w:rsid w:val="00437B04"/>
    <w:rsid w:val="004410C4"/>
    <w:rsid w:val="004442CE"/>
    <w:rsid w:val="00456B90"/>
    <w:rsid w:val="00456E4B"/>
    <w:rsid w:val="004571CD"/>
    <w:rsid w:val="0046273C"/>
    <w:rsid w:val="004665C5"/>
    <w:rsid w:val="00466783"/>
    <w:rsid w:val="004676D8"/>
    <w:rsid w:val="00470869"/>
    <w:rsid w:val="0047130A"/>
    <w:rsid w:val="00471925"/>
    <w:rsid w:val="00472711"/>
    <w:rsid w:val="00472A8E"/>
    <w:rsid w:val="004744D9"/>
    <w:rsid w:val="004757A2"/>
    <w:rsid w:val="00475C90"/>
    <w:rsid w:val="00476B86"/>
    <w:rsid w:val="00480A47"/>
    <w:rsid w:val="00482CB6"/>
    <w:rsid w:val="004832A9"/>
    <w:rsid w:val="00484009"/>
    <w:rsid w:val="00485BAC"/>
    <w:rsid w:val="00487691"/>
    <w:rsid w:val="00491295"/>
    <w:rsid w:val="00494FAA"/>
    <w:rsid w:val="004A2531"/>
    <w:rsid w:val="004A29F9"/>
    <w:rsid w:val="004A3056"/>
    <w:rsid w:val="004A30F4"/>
    <w:rsid w:val="004A58B7"/>
    <w:rsid w:val="004A7029"/>
    <w:rsid w:val="004B3C0B"/>
    <w:rsid w:val="004B5C10"/>
    <w:rsid w:val="004B6D99"/>
    <w:rsid w:val="004C27FE"/>
    <w:rsid w:val="004C348F"/>
    <w:rsid w:val="004C3697"/>
    <w:rsid w:val="004C60DE"/>
    <w:rsid w:val="004C7359"/>
    <w:rsid w:val="004D5E27"/>
    <w:rsid w:val="004D62B8"/>
    <w:rsid w:val="004D6999"/>
    <w:rsid w:val="004D6E2C"/>
    <w:rsid w:val="004D7263"/>
    <w:rsid w:val="004D7D18"/>
    <w:rsid w:val="004D7E3F"/>
    <w:rsid w:val="004E086D"/>
    <w:rsid w:val="004E2729"/>
    <w:rsid w:val="004E40A7"/>
    <w:rsid w:val="004E484D"/>
    <w:rsid w:val="004E7058"/>
    <w:rsid w:val="004E79F2"/>
    <w:rsid w:val="004F2911"/>
    <w:rsid w:val="004F2B4B"/>
    <w:rsid w:val="004F3FEF"/>
    <w:rsid w:val="004F45FB"/>
    <w:rsid w:val="004F6AA6"/>
    <w:rsid w:val="004F7939"/>
    <w:rsid w:val="00505A7E"/>
    <w:rsid w:val="00506932"/>
    <w:rsid w:val="00510B75"/>
    <w:rsid w:val="00513BF2"/>
    <w:rsid w:val="005149FF"/>
    <w:rsid w:val="00515276"/>
    <w:rsid w:val="00520FCE"/>
    <w:rsid w:val="005224CA"/>
    <w:rsid w:val="0052496A"/>
    <w:rsid w:val="005257C5"/>
    <w:rsid w:val="00525A54"/>
    <w:rsid w:val="00526D8C"/>
    <w:rsid w:val="00531C0B"/>
    <w:rsid w:val="005348FA"/>
    <w:rsid w:val="005354D1"/>
    <w:rsid w:val="00536389"/>
    <w:rsid w:val="005368E1"/>
    <w:rsid w:val="00537269"/>
    <w:rsid w:val="00543568"/>
    <w:rsid w:val="00545B59"/>
    <w:rsid w:val="00547654"/>
    <w:rsid w:val="00550545"/>
    <w:rsid w:val="00550836"/>
    <w:rsid w:val="005512F8"/>
    <w:rsid w:val="00551954"/>
    <w:rsid w:val="005531E4"/>
    <w:rsid w:val="005547F4"/>
    <w:rsid w:val="005561BD"/>
    <w:rsid w:val="00557074"/>
    <w:rsid w:val="00557242"/>
    <w:rsid w:val="005574E7"/>
    <w:rsid w:val="00557F94"/>
    <w:rsid w:val="005610B4"/>
    <w:rsid w:val="00561875"/>
    <w:rsid w:val="00561FF9"/>
    <w:rsid w:val="00562789"/>
    <w:rsid w:val="005628B5"/>
    <w:rsid w:val="005630B9"/>
    <w:rsid w:val="00563BE2"/>
    <w:rsid w:val="00563DFF"/>
    <w:rsid w:val="00564153"/>
    <w:rsid w:val="0056734B"/>
    <w:rsid w:val="00567D5A"/>
    <w:rsid w:val="0057034B"/>
    <w:rsid w:val="00570CCC"/>
    <w:rsid w:val="00573311"/>
    <w:rsid w:val="00574F38"/>
    <w:rsid w:val="00580A7E"/>
    <w:rsid w:val="00580E85"/>
    <w:rsid w:val="005841DF"/>
    <w:rsid w:val="00585191"/>
    <w:rsid w:val="00586222"/>
    <w:rsid w:val="0058648F"/>
    <w:rsid w:val="00590752"/>
    <w:rsid w:val="00590D28"/>
    <w:rsid w:val="00591F36"/>
    <w:rsid w:val="005930FB"/>
    <w:rsid w:val="00594D73"/>
    <w:rsid w:val="005954C3"/>
    <w:rsid w:val="00595719"/>
    <w:rsid w:val="005A2499"/>
    <w:rsid w:val="005A3395"/>
    <w:rsid w:val="005A381E"/>
    <w:rsid w:val="005A43C0"/>
    <w:rsid w:val="005A4F34"/>
    <w:rsid w:val="005A5EA2"/>
    <w:rsid w:val="005A66F2"/>
    <w:rsid w:val="005A6983"/>
    <w:rsid w:val="005A6A18"/>
    <w:rsid w:val="005B2742"/>
    <w:rsid w:val="005B2A55"/>
    <w:rsid w:val="005B3227"/>
    <w:rsid w:val="005B7263"/>
    <w:rsid w:val="005C034C"/>
    <w:rsid w:val="005C18F2"/>
    <w:rsid w:val="005C28C0"/>
    <w:rsid w:val="005C4B4D"/>
    <w:rsid w:val="005C5195"/>
    <w:rsid w:val="005D4A80"/>
    <w:rsid w:val="005D5BF5"/>
    <w:rsid w:val="005D5E27"/>
    <w:rsid w:val="005D680F"/>
    <w:rsid w:val="005D6852"/>
    <w:rsid w:val="005D6D19"/>
    <w:rsid w:val="005E0593"/>
    <w:rsid w:val="005E2971"/>
    <w:rsid w:val="005E327C"/>
    <w:rsid w:val="005E4361"/>
    <w:rsid w:val="005E453D"/>
    <w:rsid w:val="005E48C5"/>
    <w:rsid w:val="005E6EAF"/>
    <w:rsid w:val="005E7A50"/>
    <w:rsid w:val="005F0B57"/>
    <w:rsid w:val="005F51B4"/>
    <w:rsid w:val="005F5A44"/>
    <w:rsid w:val="005F6AA2"/>
    <w:rsid w:val="00602DAE"/>
    <w:rsid w:val="006039DE"/>
    <w:rsid w:val="00603F3E"/>
    <w:rsid w:val="0060502B"/>
    <w:rsid w:val="00606768"/>
    <w:rsid w:val="006070FD"/>
    <w:rsid w:val="00610110"/>
    <w:rsid w:val="00610DC2"/>
    <w:rsid w:val="0061290C"/>
    <w:rsid w:val="00613762"/>
    <w:rsid w:val="00615185"/>
    <w:rsid w:val="00615EB3"/>
    <w:rsid w:val="006171DA"/>
    <w:rsid w:val="00617F51"/>
    <w:rsid w:val="006211BC"/>
    <w:rsid w:val="00621ED7"/>
    <w:rsid w:val="00627AE1"/>
    <w:rsid w:val="006315A2"/>
    <w:rsid w:val="00632F47"/>
    <w:rsid w:val="00632FD8"/>
    <w:rsid w:val="00635B62"/>
    <w:rsid w:val="00635C59"/>
    <w:rsid w:val="00641F28"/>
    <w:rsid w:val="0064252B"/>
    <w:rsid w:val="00651418"/>
    <w:rsid w:val="006515BE"/>
    <w:rsid w:val="0065160E"/>
    <w:rsid w:val="00652F1E"/>
    <w:rsid w:val="00653169"/>
    <w:rsid w:val="00660DDB"/>
    <w:rsid w:val="006629C4"/>
    <w:rsid w:val="006643F5"/>
    <w:rsid w:val="00667797"/>
    <w:rsid w:val="0067001A"/>
    <w:rsid w:val="006705E8"/>
    <w:rsid w:val="00671E6A"/>
    <w:rsid w:val="00671F9A"/>
    <w:rsid w:val="006745AF"/>
    <w:rsid w:val="00676057"/>
    <w:rsid w:val="006762B4"/>
    <w:rsid w:val="006769A5"/>
    <w:rsid w:val="006860D4"/>
    <w:rsid w:val="00687201"/>
    <w:rsid w:val="0069314C"/>
    <w:rsid w:val="006944B8"/>
    <w:rsid w:val="00694865"/>
    <w:rsid w:val="00694EF3"/>
    <w:rsid w:val="00695DF6"/>
    <w:rsid w:val="006961F7"/>
    <w:rsid w:val="006A08EF"/>
    <w:rsid w:val="006A14E3"/>
    <w:rsid w:val="006A23A4"/>
    <w:rsid w:val="006A28F1"/>
    <w:rsid w:val="006A2CEE"/>
    <w:rsid w:val="006A312A"/>
    <w:rsid w:val="006A49C7"/>
    <w:rsid w:val="006B09D4"/>
    <w:rsid w:val="006B31E2"/>
    <w:rsid w:val="006B4032"/>
    <w:rsid w:val="006B5478"/>
    <w:rsid w:val="006B6A03"/>
    <w:rsid w:val="006C286F"/>
    <w:rsid w:val="006C30FF"/>
    <w:rsid w:val="006C3B2C"/>
    <w:rsid w:val="006C4479"/>
    <w:rsid w:val="006D4DA3"/>
    <w:rsid w:val="006D5B08"/>
    <w:rsid w:val="006D5E49"/>
    <w:rsid w:val="006E1757"/>
    <w:rsid w:val="006F2C38"/>
    <w:rsid w:val="006F2E4C"/>
    <w:rsid w:val="006F2ECC"/>
    <w:rsid w:val="006F62F8"/>
    <w:rsid w:val="007003DA"/>
    <w:rsid w:val="0070081C"/>
    <w:rsid w:val="00701C04"/>
    <w:rsid w:val="00702E2E"/>
    <w:rsid w:val="00703396"/>
    <w:rsid w:val="00704805"/>
    <w:rsid w:val="00705B13"/>
    <w:rsid w:val="007066AA"/>
    <w:rsid w:val="00707D91"/>
    <w:rsid w:val="00711FEB"/>
    <w:rsid w:val="00713FC4"/>
    <w:rsid w:val="00720045"/>
    <w:rsid w:val="0072292C"/>
    <w:rsid w:val="00722ECA"/>
    <w:rsid w:val="00726584"/>
    <w:rsid w:val="007303ED"/>
    <w:rsid w:val="007308F9"/>
    <w:rsid w:val="00733071"/>
    <w:rsid w:val="00737400"/>
    <w:rsid w:val="00740F20"/>
    <w:rsid w:val="0074440F"/>
    <w:rsid w:val="007478D7"/>
    <w:rsid w:val="00753D36"/>
    <w:rsid w:val="0075460E"/>
    <w:rsid w:val="00754DAE"/>
    <w:rsid w:val="00755B47"/>
    <w:rsid w:val="00755B99"/>
    <w:rsid w:val="00760361"/>
    <w:rsid w:val="00761372"/>
    <w:rsid w:val="00764352"/>
    <w:rsid w:val="007646DA"/>
    <w:rsid w:val="00764751"/>
    <w:rsid w:val="007660EC"/>
    <w:rsid w:val="007676EB"/>
    <w:rsid w:val="0077363C"/>
    <w:rsid w:val="00774682"/>
    <w:rsid w:val="007759FB"/>
    <w:rsid w:val="00775E49"/>
    <w:rsid w:val="007764B4"/>
    <w:rsid w:val="00777B02"/>
    <w:rsid w:val="00781C3E"/>
    <w:rsid w:val="0078266F"/>
    <w:rsid w:val="00783F47"/>
    <w:rsid w:val="007848B1"/>
    <w:rsid w:val="00790E80"/>
    <w:rsid w:val="007913D7"/>
    <w:rsid w:val="0079189C"/>
    <w:rsid w:val="00791F76"/>
    <w:rsid w:val="0079203A"/>
    <w:rsid w:val="0079411D"/>
    <w:rsid w:val="00794472"/>
    <w:rsid w:val="00794A40"/>
    <w:rsid w:val="0079586A"/>
    <w:rsid w:val="00796F6B"/>
    <w:rsid w:val="00797B00"/>
    <w:rsid w:val="007A071D"/>
    <w:rsid w:val="007A0B9E"/>
    <w:rsid w:val="007A2017"/>
    <w:rsid w:val="007A38D4"/>
    <w:rsid w:val="007A42CD"/>
    <w:rsid w:val="007A6491"/>
    <w:rsid w:val="007B061E"/>
    <w:rsid w:val="007B1548"/>
    <w:rsid w:val="007B374A"/>
    <w:rsid w:val="007B4433"/>
    <w:rsid w:val="007C05C0"/>
    <w:rsid w:val="007C0611"/>
    <w:rsid w:val="007C19BE"/>
    <w:rsid w:val="007C2DD3"/>
    <w:rsid w:val="007C3B20"/>
    <w:rsid w:val="007C4E2B"/>
    <w:rsid w:val="007C5B56"/>
    <w:rsid w:val="007C680F"/>
    <w:rsid w:val="007D1763"/>
    <w:rsid w:val="007D1E0E"/>
    <w:rsid w:val="007D2236"/>
    <w:rsid w:val="007D255C"/>
    <w:rsid w:val="007D2C99"/>
    <w:rsid w:val="007D61CC"/>
    <w:rsid w:val="007D6BC9"/>
    <w:rsid w:val="007D6CBE"/>
    <w:rsid w:val="007D6E4F"/>
    <w:rsid w:val="007D7659"/>
    <w:rsid w:val="007D7C4D"/>
    <w:rsid w:val="007E06DD"/>
    <w:rsid w:val="007E25A5"/>
    <w:rsid w:val="007E473D"/>
    <w:rsid w:val="007E584F"/>
    <w:rsid w:val="007E6B68"/>
    <w:rsid w:val="007F0122"/>
    <w:rsid w:val="007F0A66"/>
    <w:rsid w:val="007F4AB0"/>
    <w:rsid w:val="007F5FDC"/>
    <w:rsid w:val="007F74B7"/>
    <w:rsid w:val="007F7FBE"/>
    <w:rsid w:val="007F7FF4"/>
    <w:rsid w:val="00800202"/>
    <w:rsid w:val="0080181A"/>
    <w:rsid w:val="00801F90"/>
    <w:rsid w:val="0080556B"/>
    <w:rsid w:val="00806AEB"/>
    <w:rsid w:val="00807347"/>
    <w:rsid w:val="00812153"/>
    <w:rsid w:val="00812CD5"/>
    <w:rsid w:val="00812D13"/>
    <w:rsid w:val="0081336A"/>
    <w:rsid w:val="008146C5"/>
    <w:rsid w:val="00814A60"/>
    <w:rsid w:val="008176D3"/>
    <w:rsid w:val="00820EB0"/>
    <w:rsid w:val="00825241"/>
    <w:rsid w:val="00825AFE"/>
    <w:rsid w:val="00826F9C"/>
    <w:rsid w:val="00827E39"/>
    <w:rsid w:val="00830BF7"/>
    <w:rsid w:val="008328FF"/>
    <w:rsid w:val="00834B5E"/>
    <w:rsid w:val="00835A89"/>
    <w:rsid w:val="008368D4"/>
    <w:rsid w:val="008406F1"/>
    <w:rsid w:val="0084126E"/>
    <w:rsid w:val="00843E08"/>
    <w:rsid w:val="00844315"/>
    <w:rsid w:val="00846ECF"/>
    <w:rsid w:val="008471F9"/>
    <w:rsid w:val="0085009D"/>
    <w:rsid w:val="0085272A"/>
    <w:rsid w:val="0085444D"/>
    <w:rsid w:val="0085587B"/>
    <w:rsid w:val="00856456"/>
    <w:rsid w:val="00860256"/>
    <w:rsid w:val="00861BDA"/>
    <w:rsid w:val="008679B4"/>
    <w:rsid w:val="00871163"/>
    <w:rsid w:val="008714ED"/>
    <w:rsid w:val="00871AAF"/>
    <w:rsid w:val="00871E6E"/>
    <w:rsid w:val="00872C8D"/>
    <w:rsid w:val="0087314A"/>
    <w:rsid w:val="00875BA3"/>
    <w:rsid w:val="00875EFA"/>
    <w:rsid w:val="00882F0B"/>
    <w:rsid w:val="00884750"/>
    <w:rsid w:val="00886937"/>
    <w:rsid w:val="00890640"/>
    <w:rsid w:val="00890D7C"/>
    <w:rsid w:val="00891424"/>
    <w:rsid w:val="0089166B"/>
    <w:rsid w:val="008920ED"/>
    <w:rsid w:val="0089241D"/>
    <w:rsid w:val="00895F26"/>
    <w:rsid w:val="00896EC4"/>
    <w:rsid w:val="008A0171"/>
    <w:rsid w:val="008A30A4"/>
    <w:rsid w:val="008A54B3"/>
    <w:rsid w:val="008A54ED"/>
    <w:rsid w:val="008A5527"/>
    <w:rsid w:val="008A7621"/>
    <w:rsid w:val="008A7C33"/>
    <w:rsid w:val="008B0035"/>
    <w:rsid w:val="008B0627"/>
    <w:rsid w:val="008B0EBF"/>
    <w:rsid w:val="008B2B82"/>
    <w:rsid w:val="008B2BB2"/>
    <w:rsid w:val="008B34EA"/>
    <w:rsid w:val="008B43B9"/>
    <w:rsid w:val="008B4412"/>
    <w:rsid w:val="008B700D"/>
    <w:rsid w:val="008C0DCD"/>
    <w:rsid w:val="008C1C2B"/>
    <w:rsid w:val="008C2CBF"/>
    <w:rsid w:val="008C4501"/>
    <w:rsid w:val="008C6D0E"/>
    <w:rsid w:val="008D100E"/>
    <w:rsid w:val="008D2538"/>
    <w:rsid w:val="008D3C88"/>
    <w:rsid w:val="008D5328"/>
    <w:rsid w:val="008D5C06"/>
    <w:rsid w:val="008E2192"/>
    <w:rsid w:val="008E2581"/>
    <w:rsid w:val="008E2645"/>
    <w:rsid w:val="008E48F7"/>
    <w:rsid w:val="008F000C"/>
    <w:rsid w:val="008F07C2"/>
    <w:rsid w:val="008F14BD"/>
    <w:rsid w:val="008F1C77"/>
    <w:rsid w:val="008F1F19"/>
    <w:rsid w:val="008F339F"/>
    <w:rsid w:val="008F4622"/>
    <w:rsid w:val="008F57EB"/>
    <w:rsid w:val="00902867"/>
    <w:rsid w:val="009037FB"/>
    <w:rsid w:val="00903DEC"/>
    <w:rsid w:val="00905D38"/>
    <w:rsid w:val="00906092"/>
    <w:rsid w:val="009110ED"/>
    <w:rsid w:val="00911B7C"/>
    <w:rsid w:val="009122A7"/>
    <w:rsid w:val="00913FAD"/>
    <w:rsid w:val="00921910"/>
    <w:rsid w:val="00921C6F"/>
    <w:rsid w:val="00923E11"/>
    <w:rsid w:val="00924F30"/>
    <w:rsid w:val="0092522F"/>
    <w:rsid w:val="00926BFD"/>
    <w:rsid w:val="009273DA"/>
    <w:rsid w:val="00927CB5"/>
    <w:rsid w:val="00930177"/>
    <w:rsid w:val="009303B2"/>
    <w:rsid w:val="00931315"/>
    <w:rsid w:val="00931BB1"/>
    <w:rsid w:val="009334A1"/>
    <w:rsid w:val="00933C19"/>
    <w:rsid w:val="00934166"/>
    <w:rsid w:val="00935329"/>
    <w:rsid w:val="0094254D"/>
    <w:rsid w:val="00946E0B"/>
    <w:rsid w:val="00947463"/>
    <w:rsid w:val="00947840"/>
    <w:rsid w:val="00947E3D"/>
    <w:rsid w:val="00951498"/>
    <w:rsid w:val="009519CF"/>
    <w:rsid w:val="00952682"/>
    <w:rsid w:val="00961DA8"/>
    <w:rsid w:val="00962612"/>
    <w:rsid w:val="00962A1F"/>
    <w:rsid w:val="00962BA4"/>
    <w:rsid w:val="00965409"/>
    <w:rsid w:val="00965E55"/>
    <w:rsid w:val="009660F4"/>
    <w:rsid w:val="00970600"/>
    <w:rsid w:val="00971330"/>
    <w:rsid w:val="00971EE3"/>
    <w:rsid w:val="00972F1E"/>
    <w:rsid w:val="00973D0C"/>
    <w:rsid w:val="0097498A"/>
    <w:rsid w:val="00974C06"/>
    <w:rsid w:val="009758BF"/>
    <w:rsid w:val="00975EC8"/>
    <w:rsid w:val="00976B5A"/>
    <w:rsid w:val="00980846"/>
    <w:rsid w:val="009813B0"/>
    <w:rsid w:val="00986952"/>
    <w:rsid w:val="00987633"/>
    <w:rsid w:val="00987742"/>
    <w:rsid w:val="00987EEC"/>
    <w:rsid w:val="009924F6"/>
    <w:rsid w:val="00992A1D"/>
    <w:rsid w:val="0099339B"/>
    <w:rsid w:val="009939D9"/>
    <w:rsid w:val="00996C3C"/>
    <w:rsid w:val="009A1568"/>
    <w:rsid w:val="009A1876"/>
    <w:rsid w:val="009A217E"/>
    <w:rsid w:val="009A244D"/>
    <w:rsid w:val="009A4577"/>
    <w:rsid w:val="009A48E8"/>
    <w:rsid w:val="009A611D"/>
    <w:rsid w:val="009B32AA"/>
    <w:rsid w:val="009B3464"/>
    <w:rsid w:val="009B3C17"/>
    <w:rsid w:val="009B48C9"/>
    <w:rsid w:val="009B5785"/>
    <w:rsid w:val="009B6122"/>
    <w:rsid w:val="009B634D"/>
    <w:rsid w:val="009B7ED7"/>
    <w:rsid w:val="009C15E6"/>
    <w:rsid w:val="009C16CE"/>
    <w:rsid w:val="009C1CFF"/>
    <w:rsid w:val="009C3429"/>
    <w:rsid w:val="009C4EDB"/>
    <w:rsid w:val="009C53EC"/>
    <w:rsid w:val="009D1A52"/>
    <w:rsid w:val="009D254E"/>
    <w:rsid w:val="009D29A0"/>
    <w:rsid w:val="009D4B5A"/>
    <w:rsid w:val="009D4BBB"/>
    <w:rsid w:val="009D5626"/>
    <w:rsid w:val="009D620E"/>
    <w:rsid w:val="009D6370"/>
    <w:rsid w:val="009D63CA"/>
    <w:rsid w:val="009D73BE"/>
    <w:rsid w:val="009D757E"/>
    <w:rsid w:val="009E225A"/>
    <w:rsid w:val="009E28DC"/>
    <w:rsid w:val="009E34F5"/>
    <w:rsid w:val="009E3874"/>
    <w:rsid w:val="009E45F4"/>
    <w:rsid w:val="009E4A55"/>
    <w:rsid w:val="009E6C78"/>
    <w:rsid w:val="009E7E48"/>
    <w:rsid w:val="009F26A4"/>
    <w:rsid w:val="009F3A6F"/>
    <w:rsid w:val="009F3F49"/>
    <w:rsid w:val="009F5AEF"/>
    <w:rsid w:val="009F6245"/>
    <w:rsid w:val="00A019F8"/>
    <w:rsid w:val="00A02A35"/>
    <w:rsid w:val="00A038D1"/>
    <w:rsid w:val="00A04052"/>
    <w:rsid w:val="00A050D5"/>
    <w:rsid w:val="00A05FDA"/>
    <w:rsid w:val="00A06AB2"/>
    <w:rsid w:val="00A10318"/>
    <w:rsid w:val="00A10395"/>
    <w:rsid w:val="00A1292A"/>
    <w:rsid w:val="00A14EB7"/>
    <w:rsid w:val="00A15565"/>
    <w:rsid w:val="00A17EC3"/>
    <w:rsid w:val="00A2145D"/>
    <w:rsid w:val="00A21874"/>
    <w:rsid w:val="00A21E56"/>
    <w:rsid w:val="00A223EA"/>
    <w:rsid w:val="00A24234"/>
    <w:rsid w:val="00A254B4"/>
    <w:rsid w:val="00A25A3B"/>
    <w:rsid w:val="00A306BB"/>
    <w:rsid w:val="00A307D5"/>
    <w:rsid w:val="00A3259F"/>
    <w:rsid w:val="00A3336B"/>
    <w:rsid w:val="00A3460F"/>
    <w:rsid w:val="00A3472B"/>
    <w:rsid w:val="00A34780"/>
    <w:rsid w:val="00A36A7E"/>
    <w:rsid w:val="00A37A8C"/>
    <w:rsid w:val="00A40E63"/>
    <w:rsid w:val="00A4120E"/>
    <w:rsid w:val="00A4232A"/>
    <w:rsid w:val="00A4253F"/>
    <w:rsid w:val="00A426A1"/>
    <w:rsid w:val="00A43BF1"/>
    <w:rsid w:val="00A43E6E"/>
    <w:rsid w:val="00A52DFD"/>
    <w:rsid w:val="00A53B88"/>
    <w:rsid w:val="00A54B6B"/>
    <w:rsid w:val="00A60390"/>
    <w:rsid w:val="00A624A5"/>
    <w:rsid w:val="00A62510"/>
    <w:rsid w:val="00A645BA"/>
    <w:rsid w:val="00A66358"/>
    <w:rsid w:val="00A67E9B"/>
    <w:rsid w:val="00A71004"/>
    <w:rsid w:val="00A71AD8"/>
    <w:rsid w:val="00A71C76"/>
    <w:rsid w:val="00A75F81"/>
    <w:rsid w:val="00A76EE8"/>
    <w:rsid w:val="00A77370"/>
    <w:rsid w:val="00A8023D"/>
    <w:rsid w:val="00A81302"/>
    <w:rsid w:val="00A831B2"/>
    <w:rsid w:val="00A86863"/>
    <w:rsid w:val="00A9058C"/>
    <w:rsid w:val="00A94185"/>
    <w:rsid w:val="00AA0764"/>
    <w:rsid w:val="00AA2CAB"/>
    <w:rsid w:val="00AA3F24"/>
    <w:rsid w:val="00AA43DB"/>
    <w:rsid w:val="00AA46CD"/>
    <w:rsid w:val="00AA58D1"/>
    <w:rsid w:val="00AA6B02"/>
    <w:rsid w:val="00AB18D9"/>
    <w:rsid w:val="00AB20C0"/>
    <w:rsid w:val="00AB23D9"/>
    <w:rsid w:val="00AB2A6E"/>
    <w:rsid w:val="00AB2F60"/>
    <w:rsid w:val="00AC07D9"/>
    <w:rsid w:val="00AC15A4"/>
    <w:rsid w:val="00AC1F71"/>
    <w:rsid w:val="00AC4B0B"/>
    <w:rsid w:val="00AC620B"/>
    <w:rsid w:val="00AC6A59"/>
    <w:rsid w:val="00AD1944"/>
    <w:rsid w:val="00AD203C"/>
    <w:rsid w:val="00AD473C"/>
    <w:rsid w:val="00AD5FB5"/>
    <w:rsid w:val="00AD696D"/>
    <w:rsid w:val="00AD6B67"/>
    <w:rsid w:val="00AD6D3A"/>
    <w:rsid w:val="00AE04D6"/>
    <w:rsid w:val="00AE0F77"/>
    <w:rsid w:val="00AE284F"/>
    <w:rsid w:val="00AE2DF8"/>
    <w:rsid w:val="00AE4984"/>
    <w:rsid w:val="00AE580B"/>
    <w:rsid w:val="00AE5D27"/>
    <w:rsid w:val="00AF0234"/>
    <w:rsid w:val="00AF1156"/>
    <w:rsid w:val="00AF4D95"/>
    <w:rsid w:val="00AF6182"/>
    <w:rsid w:val="00AF66BA"/>
    <w:rsid w:val="00AF6818"/>
    <w:rsid w:val="00AF69A0"/>
    <w:rsid w:val="00AF6C37"/>
    <w:rsid w:val="00AF79A5"/>
    <w:rsid w:val="00B02142"/>
    <w:rsid w:val="00B02BE0"/>
    <w:rsid w:val="00B038CB"/>
    <w:rsid w:val="00B044FF"/>
    <w:rsid w:val="00B04915"/>
    <w:rsid w:val="00B06518"/>
    <w:rsid w:val="00B101DE"/>
    <w:rsid w:val="00B1398A"/>
    <w:rsid w:val="00B149BE"/>
    <w:rsid w:val="00B178E9"/>
    <w:rsid w:val="00B221C0"/>
    <w:rsid w:val="00B22A97"/>
    <w:rsid w:val="00B260E6"/>
    <w:rsid w:val="00B26192"/>
    <w:rsid w:val="00B311F0"/>
    <w:rsid w:val="00B317CB"/>
    <w:rsid w:val="00B40197"/>
    <w:rsid w:val="00B40F31"/>
    <w:rsid w:val="00B45144"/>
    <w:rsid w:val="00B46DF9"/>
    <w:rsid w:val="00B46EFD"/>
    <w:rsid w:val="00B478D1"/>
    <w:rsid w:val="00B54DE8"/>
    <w:rsid w:val="00B550EE"/>
    <w:rsid w:val="00B5558D"/>
    <w:rsid w:val="00B60E41"/>
    <w:rsid w:val="00B63170"/>
    <w:rsid w:val="00B63710"/>
    <w:rsid w:val="00B65745"/>
    <w:rsid w:val="00B65D69"/>
    <w:rsid w:val="00B6609E"/>
    <w:rsid w:val="00B67188"/>
    <w:rsid w:val="00B671E1"/>
    <w:rsid w:val="00B673A8"/>
    <w:rsid w:val="00B6756F"/>
    <w:rsid w:val="00B70BAF"/>
    <w:rsid w:val="00B70EA5"/>
    <w:rsid w:val="00B70FD4"/>
    <w:rsid w:val="00B7556B"/>
    <w:rsid w:val="00B75903"/>
    <w:rsid w:val="00B768CE"/>
    <w:rsid w:val="00B76F28"/>
    <w:rsid w:val="00B822B1"/>
    <w:rsid w:val="00B8241E"/>
    <w:rsid w:val="00B82CE7"/>
    <w:rsid w:val="00B82DD9"/>
    <w:rsid w:val="00B8466F"/>
    <w:rsid w:val="00B85770"/>
    <w:rsid w:val="00B8603D"/>
    <w:rsid w:val="00B86730"/>
    <w:rsid w:val="00B8732E"/>
    <w:rsid w:val="00B91A69"/>
    <w:rsid w:val="00B91D1C"/>
    <w:rsid w:val="00B935CF"/>
    <w:rsid w:val="00B95EB9"/>
    <w:rsid w:val="00BA229F"/>
    <w:rsid w:val="00BA2850"/>
    <w:rsid w:val="00BA384D"/>
    <w:rsid w:val="00BA3E99"/>
    <w:rsid w:val="00BA4A5D"/>
    <w:rsid w:val="00BA58E4"/>
    <w:rsid w:val="00BA652C"/>
    <w:rsid w:val="00BB3E5B"/>
    <w:rsid w:val="00BB4552"/>
    <w:rsid w:val="00BC06DE"/>
    <w:rsid w:val="00BC17F9"/>
    <w:rsid w:val="00BC1AB8"/>
    <w:rsid w:val="00BC2830"/>
    <w:rsid w:val="00BC330B"/>
    <w:rsid w:val="00BC4740"/>
    <w:rsid w:val="00BC507F"/>
    <w:rsid w:val="00BC68A2"/>
    <w:rsid w:val="00BC7083"/>
    <w:rsid w:val="00BC76EA"/>
    <w:rsid w:val="00BD253A"/>
    <w:rsid w:val="00BD2872"/>
    <w:rsid w:val="00BD337D"/>
    <w:rsid w:val="00BD5E2E"/>
    <w:rsid w:val="00BE0C80"/>
    <w:rsid w:val="00BE1069"/>
    <w:rsid w:val="00BE16E8"/>
    <w:rsid w:val="00BE1978"/>
    <w:rsid w:val="00BE24C5"/>
    <w:rsid w:val="00BE3258"/>
    <w:rsid w:val="00BE3DA3"/>
    <w:rsid w:val="00BE5EFD"/>
    <w:rsid w:val="00BF0441"/>
    <w:rsid w:val="00BF0598"/>
    <w:rsid w:val="00BF2105"/>
    <w:rsid w:val="00BF245B"/>
    <w:rsid w:val="00BF6609"/>
    <w:rsid w:val="00BF6F6F"/>
    <w:rsid w:val="00BF7929"/>
    <w:rsid w:val="00C00C03"/>
    <w:rsid w:val="00C0223F"/>
    <w:rsid w:val="00C02494"/>
    <w:rsid w:val="00C048C9"/>
    <w:rsid w:val="00C10044"/>
    <w:rsid w:val="00C10199"/>
    <w:rsid w:val="00C11ECA"/>
    <w:rsid w:val="00C1391C"/>
    <w:rsid w:val="00C219C3"/>
    <w:rsid w:val="00C221AC"/>
    <w:rsid w:val="00C227A6"/>
    <w:rsid w:val="00C2363E"/>
    <w:rsid w:val="00C23F7B"/>
    <w:rsid w:val="00C25232"/>
    <w:rsid w:val="00C25E1F"/>
    <w:rsid w:val="00C2679F"/>
    <w:rsid w:val="00C27545"/>
    <w:rsid w:val="00C318C1"/>
    <w:rsid w:val="00C31DFF"/>
    <w:rsid w:val="00C32102"/>
    <w:rsid w:val="00C33132"/>
    <w:rsid w:val="00C334CE"/>
    <w:rsid w:val="00C33C41"/>
    <w:rsid w:val="00C34C54"/>
    <w:rsid w:val="00C36CF0"/>
    <w:rsid w:val="00C36D30"/>
    <w:rsid w:val="00C419CD"/>
    <w:rsid w:val="00C42D27"/>
    <w:rsid w:val="00C434B4"/>
    <w:rsid w:val="00C43722"/>
    <w:rsid w:val="00C4379E"/>
    <w:rsid w:val="00C457E3"/>
    <w:rsid w:val="00C46533"/>
    <w:rsid w:val="00C50409"/>
    <w:rsid w:val="00C52103"/>
    <w:rsid w:val="00C5386F"/>
    <w:rsid w:val="00C54383"/>
    <w:rsid w:val="00C56B73"/>
    <w:rsid w:val="00C56D27"/>
    <w:rsid w:val="00C6301B"/>
    <w:rsid w:val="00C65092"/>
    <w:rsid w:val="00C65279"/>
    <w:rsid w:val="00C704A8"/>
    <w:rsid w:val="00C70D14"/>
    <w:rsid w:val="00C72ED5"/>
    <w:rsid w:val="00C732BE"/>
    <w:rsid w:val="00C741A8"/>
    <w:rsid w:val="00C74BEA"/>
    <w:rsid w:val="00C754E4"/>
    <w:rsid w:val="00C7586C"/>
    <w:rsid w:val="00C7617B"/>
    <w:rsid w:val="00C80DEF"/>
    <w:rsid w:val="00C83BA3"/>
    <w:rsid w:val="00C84554"/>
    <w:rsid w:val="00C848F2"/>
    <w:rsid w:val="00C84EC6"/>
    <w:rsid w:val="00C853FA"/>
    <w:rsid w:val="00C87571"/>
    <w:rsid w:val="00C875FD"/>
    <w:rsid w:val="00C90C0F"/>
    <w:rsid w:val="00C90FA1"/>
    <w:rsid w:val="00C9121A"/>
    <w:rsid w:val="00C928CF"/>
    <w:rsid w:val="00C9594C"/>
    <w:rsid w:val="00C96352"/>
    <w:rsid w:val="00C966B1"/>
    <w:rsid w:val="00CA078E"/>
    <w:rsid w:val="00CA1470"/>
    <w:rsid w:val="00CA19DE"/>
    <w:rsid w:val="00CA21F8"/>
    <w:rsid w:val="00CA371A"/>
    <w:rsid w:val="00CA4618"/>
    <w:rsid w:val="00CB0410"/>
    <w:rsid w:val="00CB218F"/>
    <w:rsid w:val="00CB4517"/>
    <w:rsid w:val="00CB49C8"/>
    <w:rsid w:val="00CB680F"/>
    <w:rsid w:val="00CB7891"/>
    <w:rsid w:val="00CC0200"/>
    <w:rsid w:val="00CC2481"/>
    <w:rsid w:val="00CC59E4"/>
    <w:rsid w:val="00CC74E1"/>
    <w:rsid w:val="00CC7683"/>
    <w:rsid w:val="00CC7809"/>
    <w:rsid w:val="00CD06F3"/>
    <w:rsid w:val="00CD16FC"/>
    <w:rsid w:val="00CD18E0"/>
    <w:rsid w:val="00CD33BA"/>
    <w:rsid w:val="00CD41E9"/>
    <w:rsid w:val="00CD6129"/>
    <w:rsid w:val="00CE14B2"/>
    <w:rsid w:val="00CE24F0"/>
    <w:rsid w:val="00CE6813"/>
    <w:rsid w:val="00CE6D9E"/>
    <w:rsid w:val="00CF066D"/>
    <w:rsid w:val="00CF4265"/>
    <w:rsid w:val="00CF4E11"/>
    <w:rsid w:val="00CF4E69"/>
    <w:rsid w:val="00CF7473"/>
    <w:rsid w:val="00CF78EC"/>
    <w:rsid w:val="00D006D6"/>
    <w:rsid w:val="00D01155"/>
    <w:rsid w:val="00D0187A"/>
    <w:rsid w:val="00D01A60"/>
    <w:rsid w:val="00D01AE9"/>
    <w:rsid w:val="00D02D4C"/>
    <w:rsid w:val="00D035C8"/>
    <w:rsid w:val="00D062BA"/>
    <w:rsid w:val="00D062F0"/>
    <w:rsid w:val="00D0797A"/>
    <w:rsid w:val="00D10FB1"/>
    <w:rsid w:val="00D1166C"/>
    <w:rsid w:val="00D12144"/>
    <w:rsid w:val="00D13A19"/>
    <w:rsid w:val="00D15BD7"/>
    <w:rsid w:val="00D17009"/>
    <w:rsid w:val="00D17133"/>
    <w:rsid w:val="00D21064"/>
    <w:rsid w:val="00D22B6B"/>
    <w:rsid w:val="00D22B7E"/>
    <w:rsid w:val="00D22EE2"/>
    <w:rsid w:val="00D23224"/>
    <w:rsid w:val="00D24308"/>
    <w:rsid w:val="00D25E34"/>
    <w:rsid w:val="00D26513"/>
    <w:rsid w:val="00D26580"/>
    <w:rsid w:val="00D26F52"/>
    <w:rsid w:val="00D31394"/>
    <w:rsid w:val="00D31B55"/>
    <w:rsid w:val="00D34C8D"/>
    <w:rsid w:val="00D34F7E"/>
    <w:rsid w:val="00D35F0C"/>
    <w:rsid w:val="00D365FE"/>
    <w:rsid w:val="00D376C1"/>
    <w:rsid w:val="00D377AC"/>
    <w:rsid w:val="00D42060"/>
    <w:rsid w:val="00D43DB4"/>
    <w:rsid w:val="00D447EC"/>
    <w:rsid w:val="00D50498"/>
    <w:rsid w:val="00D50776"/>
    <w:rsid w:val="00D52338"/>
    <w:rsid w:val="00D52380"/>
    <w:rsid w:val="00D533A9"/>
    <w:rsid w:val="00D54798"/>
    <w:rsid w:val="00D558C2"/>
    <w:rsid w:val="00D55A6C"/>
    <w:rsid w:val="00D56400"/>
    <w:rsid w:val="00D62623"/>
    <w:rsid w:val="00D64834"/>
    <w:rsid w:val="00D65D2B"/>
    <w:rsid w:val="00D663DD"/>
    <w:rsid w:val="00D7291A"/>
    <w:rsid w:val="00D75C03"/>
    <w:rsid w:val="00D75E10"/>
    <w:rsid w:val="00D768C0"/>
    <w:rsid w:val="00D76D25"/>
    <w:rsid w:val="00D80A54"/>
    <w:rsid w:val="00D82682"/>
    <w:rsid w:val="00D844E2"/>
    <w:rsid w:val="00D84913"/>
    <w:rsid w:val="00D84A04"/>
    <w:rsid w:val="00D8545F"/>
    <w:rsid w:val="00D86820"/>
    <w:rsid w:val="00D8727F"/>
    <w:rsid w:val="00D9031E"/>
    <w:rsid w:val="00D9091D"/>
    <w:rsid w:val="00D90C0B"/>
    <w:rsid w:val="00D90E24"/>
    <w:rsid w:val="00D916D2"/>
    <w:rsid w:val="00D91DEC"/>
    <w:rsid w:val="00D96C55"/>
    <w:rsid w:val="00D973F8"/>
    <w:rsid w:val="00D9799D"/>
    <w:rsid w:val="00DA0018"/>
    <w:rsid w:val="00DA0522"/>
    <w:rsid w:val="00DA2400"/>
    <w:rsid w:val="00DA3B32"/>
    <w:rsid w:val="00DA4333"/>
    <w:rsid w:val="00DA5F8E"/>
    <w:rsid w:val="00DA7915"/>
    <w:rsid w:val="00DA7E24"/>
    <w:rsid w:val="00DB4835"/>
    <w:rsid w:val="00DB5E82"/>
    <w:rsid w:val="00DB76C5"/>
    <w:rsid w:val="00DB7720"/>
    <w:rsid w:val="00DC0A21"/>
    <w:rsid w:val="00DC2E93"/>
    <w:rsid w:val="00DC3CEA"/>
    <w:rsid w:val="00DC5498"/>
    <w:rsid w:val="00DD064C"/>
    <w:rsid w:val="00DD0800"/>
    <w:rsid w:val="00DD5A38"/>
    <w:rsid w:val="00DE01EC"/>
    <w:rsid w:val="00DE0F37"/>
    <w:rsid w:val="00DE1030"/>
    <w:rsid w:val="00DE466B"/>
    <w:rsid w:val="00DE5C19"/>
    <w:rsid w:val="00DE63BF"/>
    <w:rsid w:val="00DE78A1"/>
    <w:rsid w:val="00DF0B72"/>
    <w:rsid w:val="00DF12E5"/>
    <w:rsid w:val="00DF177B"/>
    <w:rsid w:val="00DF33FD"/>
    <w:rsid w:val="00DF39BE"/>
    <w:rsid w:val="00DF6340"/>
    <w:rsid w:val="00DF6B72"/>
    <w:rsid w:val="00DF7B9B"/>
    <w:rsid w:val="00E0163F"/>
    <w:rsid w:val="00E01E76"/>
    <w:rsid w:val="00E041E0"/>
    <w:rsid w:val="00E047C3"/>
    <w:rsid w:val="00E047FF"/>
    <w:rsid w:val="00E055AF"/>
    <w:rsid w:val="00E05F3B"/>
    <w:rsid w:val="00E0723A"/>
    <w:rsid w:val="00E130E5"/>
    <w:rsid w:val="00E133FC"/>
    <w:rsid w:val="00E16C94"/>
    <w:rsid w:val="00E175C6"/>
    <w:rsid w:val="00E17DA2"/>
    <w:rsid w:val="00E2460A"/>
    <w:rsid w:val="00E24C52"/>
    <w:rsid w:val="00E276B9"/>
    <w:rsid w:val="00E27C91"/>
    <w:rsid w:val="00E30160"/>
    <w:rsid w:val="00E31F9B"/>
    <w:rsid w:val="00E32BBF"/>
    <w:rsid w:val="00E33AAF"/>
    <w:rsid w:val="00E34BA4"/>
    <w:rsid w:val="00E3509F"/>
    <w:rsid w:val="00E353BA"/>
    <w:rsid w:val="00E35C84"/>
    <w:rsid w:val="00E35F2E"/>
    <w:rsid w:val="00E365DB"/>
    <w:rsid w:val="00E372B4"/>
    <w:rsid w:val="00E40EA4"/>
    <w:rsid w:val="00E41FCA"/>
    <w:rsid w:val="00E4213C"/>
    <w:rsid w:val="00E46894"/>
    <w:rsid w:val="00E50E38"/>
    <w:rsid w:val="00E515A7"/>
    <w:rsid w:val="00E5364A"/>
    <w:rsid w:val="00E537E2"/>
    <w:rsid w:val="00E53B1F"/>
    <w:rsid w:val="00E54045"/>
    <w:rsid w:val="00E5459A"/>
    <w:rsid w:val="00E548FD"/>
    <w:rsid w:val="00E56A2E"/>
    <w:rsid w:val="00E56FF8"/>
    <w:rsid w:val="00E575E4"/>
    <w:rsid w:val="00E603CF"/>
    <w:rsid w:val="00E61A35"/>
    <w:rsid w:val="00E63144"/>
    <w:rsid w:val="00E63A8E"/>
    <w:rsid w:val="00E66EDC"/>
    <w:rsid w:val="00E673DC"/>
    <w:rsid w:val="00E67534"/>
    <w:rsid w:val="00E70F04"/>
    <w:rsid w:val="00E713D9"/>
    <w:rsid w:val="00E71D92"/>
    <w:rsid w:val="00E721FF"/>
    <w:rsid w:val="00E7399A"/>
    <w:rsid w:val="00E803C8"/>
    <w:rsid w:val="00E8050E"/>
    <w:rsid w:val="00E81B40"/>
    <w:rsid w:val="00E826B7"/>
    <w:rsid w:val="00E82C68"/>
    <w:rsid w:val="00E83D6B"/>
    <w:rsid w:val="00E84C46"/>
    <w:rsid w:val="00E85262"/>
    <w:rsid w:val="00E86FBA"/>
    <w:rsid w:val="00E8788A"/>
    <w:rsid w:val="00E902EA"/>
    <w:rsid w:val="00E9039C"/>
    <w:rsid w:val="00E90C22"/>
    <w:rsid w:val="00E91D8C"/>
    <w:rsid w:val="00E924BF"/>
    <w:rsid w:val="00E92712"/>
    <w:rsid w:val="00E97787"/>
    <w:rsid w:val="00EA0D5F"/>
    <w:rsid w:val="00EA499F"/>
    <w:rsid w:val="00EA4DD7"/>
    <w:rsid w:val="00EA7123"/>
    <w:rsid w:val="00EB08E0"/>
    <w:rsid w:val="00EB32A4"/>
    <w:rsid w:val="00EB3433"/>
    <w:rsid w:val="00EB3A39"/>
    <w:rsid w:val="00EB7A7A"/>
    <w:rsid w:val="00EC32C0"/>
    <w:rsid w:val="00EC49C5"/>
    <w:rsid w:val="00EC5236"/>
    <w:rsid w:val="00EC6557"/>
    <w:rsid w:val="00ED03C2"/>
    <w:rsid w:val="00ED2034"/>
    <w:rsid w:val="00ED26BE"/>
    <w:rsid w:val="00ED3798"/>
    <w:rsid w:val="00ED5320"/>
    <w:rsid w:val="00ED7154"/>
    <w:rsid w:val="00ED75C7"/>
    <w:rsid w:val="00ED795A"/>
    <w:rsid w:val="00EE25E4"/>
    <w:rsid w:val="00EE3F33"/>
    <w:rsid w:val="00EE50B8"/>
    <w:rsid w:val="00EE6C5B"/>
    <w:rsid w:val="00EF070B"/>
    <w:rsid w:val="00EF1454"/>
    <w:rsid w:val="00EF168D"/>
    <w:rsid w:val="00EF1DC6"/>
    <w:rsid w:val="00EF2C88"/>
    <w:rsid w:val="00EF32CB"/>
    <w:rsid w:val="00EF34A7"/>
    <w:rsid w:val="00EF5C39"/>
    <w:rsid w:val="00EF6B44"/>
    <w:rsid w:val="00EF7183"/>
    <w:rsid w:val="00F00815"/>
    <w:rsid w:val="00F02601"/>
    <w:rsid w:val="00F036D4"/>
    <w:rsid w:val="00F0644E"/>
    <w:rsid w:val="00F1398B"/>
    <w:rsid w:val="00F1579D"/>
    <w:rsid w:val="00F157BA"/>
    <w:rsid w:val="00F167B3"/>
    <w:rsid w:val="00F17AE8"/>
    <w:rsid w:val="00F2054B"/>
    <w:rsid w:val="00F20CFC"/>
    <w:rsid w:val="00F236C8"/>
    <w:rsid w:val="00F255B4"/>
    <w:rsid w:val="00F25F83"/>
    <w:rsid w:val="00F27913"/>
    <w:rsid w:val="00F32FCC"/>
    <w:rsid w:val="00F402A3"/>
    <w:rsid w:val="00F4042F"/>
    <w:rsid w:val="00F4049D"/>
    <w:rsid w:val="00F40D35"/>
    <w:rsid w:val="00F412E0"/>
    <w:rsid w:val="00F42766"/>
    <w:rsid w:val="00F42AEE"/>
    <w:rsid w:val="00F43D97"/>
    <w:rsid w:val="00F44B8E"/>
    <w:rsid w:val="00F459CD"/>
    <w:rsid w:val="00F46E5F"/>
    <w:rsid w:val="00F50DB7"/>
    <w:rsid w:val="00F51E16"/>
    <w:rsid w:val="00F51E2B"/>
    <w:rsid w:val="00F52EB8"/>
    <w:rsid w:val="00F536A3"/>
    <w:rsid w:val="00F55477"/>
    <w:rsid w:val="00F60FD2"/>
    <w:rsid w:val="00F611C8"/>
    <w:rsid w:val="00F615C9"/>
    <w:rsid w:val="00F630CF"/>
    <w:rsid w:val="00F6355A"/>
    <w:rsid w:val="00F635E8"/>
    <w:rsid w:val="00F665F7"/>
    <w:rsid w:val="00F7199E"/>
    <w:rsid w:val="00F7324C"/>
    <w:rsid w:val="00F735A7"/>
    <w:rsid w:val="00F74157"/>
    <w:rsid w:val="00F74326"/>
    <w:rsid w:val="00F7526B"/>
    <w:rsid w:val="00F81D95"/>
    <w:rsid w:val="00F82829"/>
    <w:rsid w:val="00F82D19"/>
    <w:rsid w:val="00F8468A"/>
    <w:rsid w:val="00F878AC"/>
    <w:rsid w:val="00F87A1B"/>
    <w:rsid w:val="00F91EEA"/>
    <w:rsid w:val="00F92EAE"/>
    <w:rsid w:val="00F92EF7"/>
    <w:rsid w:val="00F93E9D"/>
    <w:rsid w:val="00F949D7"/>
    <w:rsid w:val="00F9512E"/>
    <w:rsid w:val="00F961C7"/>
    <w:rsid w:val="00F97B6C"/>
    <w:rsid w:val="00FA0B52"/>
    <w:rsid w:val="00FA1226"/>
    <w:rsid w:val="00FA1E48"/>
    <w:rsid w:val="00FA2D93"/>
    <w:rsid w:val="00FA4390"/>
    <w:rsid w:val="00FA67EC"/>
    <w:rsid w:val="00FA7783"/>
    <w:rsid w:val="00FA79DA"/>
    <w:rsid w:val="00FB03DD"/>
    <w:rsid w:val="00FB2EA4"/>
    <w:rsid w:val="00FB2FB8"/>
    <w:rsid w:val="00FB334A"/>
    <w:rsid w:val="00FB3EBE"/>
    <w:rsid w:val="00FB63C9"/>
    <w:rsid w:val="00FB7B59"/>
    <w:rsid w:val="00FC010D"/>
    <w:rsid w:val="00FC0300"/>
    <w:rsid w:val="00FC3003"/>
    <w:rsid w:val="00FC5B31"/>
    <w:rsid w:val="00FC6672"/>
    <w:rsid w:val="00FC775B"/>
    <w:rsid w:val="00FD13FC"/>
    <w:rsid w:val="00FD1486"/>
    <w:rsid w:val="00FD1F2E"/>
    <w:rsid w:val="00FD6A8F"/>
    <w:rsid w:val="00FD6C8B"/>
    <w:rsid w:val="00FD783E"/>
    <w:rsid w:val="00FE2943"/>
    <w:rsid w:val="00FE3FF5"/>
    <w:rsid w:val="00FE6742"/>
    <w:rsid w:val="00FE7C08"/>
    <w:rsid w:val="00FE7F9B"/>
    <w:rsid w:val="00FF189D"/>
    <w:rsid w:val="00FF27FA"/>
    <w:rsid w:val="00FF2AEE"/>
    <w:rsid w:val="00FF4065"/>
    <w:rsid w:val="00FF419E"/>
    <w:rsid w:val="00FF4275"/>
    <w:rsid w:val="00FF46BD"/>
    <w:rsid w:val="00FF62C5"/>
    <w:rsid w:val="00FF649F"/>
    <w:rsid w:val="00FF7A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923E11"/>
    <w:pPr>
      <w:widowControl w:val="0"/>
      <w:jc w:val="both"/>
    </w:pPr>
    <w:rPr>
      <w:kern w:val="2"/>
      <w:sz w:val="21"/>
      <w:szCs w:val="24"/>
    </w:rPr>
  </w:style>
  <w:style w:type="paragraph" w:styleId="2">
    <w:name w:val="heading 2"/>
    <w:basedOn w:val="a6"/>
    <w:next w:val="a6"/>
    <w:qFormat/>
    <w:rsid w:val="00D54798"/>
    <w:pPr>
      <w:keepNext/>
      <w:jc w:val="center"/>
      <w:outlineLvl w:val="1"/>
    </w:pPr>
    <w:rPr>
      <w:rFonts w:eastAsia="Arial Unicode MS"/>
      <w:b/>
      <w:bC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
    <w:name w:val="List 3"/>
    <w:basedOn w:val="a6"/>
    <w:rsid w:val="000F198D"/>
    <w:pPr>
      <w:ind w:leftChars="400" w:left="100" w:hangingChars="200" w:hanging="200"/>
    </w:pPr>
  </w:style>
  <w:style w:type="paragraph" w:styleId="aa">
    <w:name w:val="header"/>
    <w:basedOn w:val="a6"/>
    <w:rsid w:val="00562789"/>
    <w:pPr>
      <w:pBdr>
        <w:bottom w:val="single" w:sz="6" w:space="1" w:color="auto"/>
      </w:pBdr>
      <w:tabs>
        <w:tab w:val="center" w:pos="4153"/>
        <w:tab w:val="right" w:pos="8306"/>
      </w:tabs>
      <w:snapToGrid w:val="0"/>
      <w:jc w:val="center"/>
    </w:pPr>
    <w:rPr>
      <w:sz w:val="18"/>
      <w:szCs w:val="18"/>
    </w:rPr>
  </w:style>
  <w:style w:type="paragraph" w:styleId="ab">
    <w:name w:val="footer"/>
    <w:basedOn w:val="a6"/>
    <w:link w:val="Char"/>
    <w:uiPriority w:val="99"/>
    <w:rsid w:val="00562789"/>
    <w:pPr>
      <w:tabs>
        <w:tab w:val="center" w:pos="4153"/>
        <w:tab w:val="right" w:pos="8306"/>
      </w:tabs>
      <w:snapToGrid w:val="0"/>
      <w:jc w:val="left"/>
    </w:pPr>
    <w:rPr>
      <w:sz w:val="18"/>
      <w:szCs w:val="18"/>
    </w:rPr>
  </w:style>
  <w:style w:type="character" w:styleId="ac">
    <w:name w:val="page number"/>
    <w:basedOn w:val="a7"/>
    <w:rsid w:val="001560DA"/>
  </w:style>
  <w:style w:type="paragraph" w:styleId="ad">
    <w:name w:val="Balloon Text"/>
    <w:basedOn w:val="a6"/>
    <w:link w:val="Char0"/>
    <w:rsid w:val="009A48E8"/>
    <w:rPr>
      <w:sz w:val="18"/>
      <w:szCs w:val="18"/>
    </w:rPr>
  </w:style>
  <w:style w:type="character" w:customStyle="1" w:styleId="Char0">
    <w:name w:val="批注框文本 Char"/>
    <w:basedOn w:val="a7"/>
    <w:link w:val="ad"/>
    <w:rsid w:val="009A48E8"/>
    <w:rPr>
      <w:kern w:val="2"/>
      <w:sz w:val="18"/>
      <w:szCs w:val="18"/>
    </w:rPr>
  </w:style>
  <w:style w:type="paragraph" w:styleId="ae">
    <w:name w:val="Date"/>
    <w:basedOn w:val="a6"/>
    <w:next w:val="a6"/>
    <w:rsid w:val="00293C9D"/>
    <w:pPr>
      <w:ind w:leftChars="2500" w:left="100"/>
    </w:pPr>
  </w:style>
  <w:style w:type="character" w:styleId="af">
    <w:name w:val="annotation reference"/>
    <w:basedOn w:val="a7"/>
    <w:semiHidden/>
    <w:rsid w:val="00EA499F"/>
    <w:rPr>
      <w:sz w:val="21"/>
      <w:szCs w:val="21"/>
    </w:rPr>
  </w:style>
  <w:style w:type="paragraph" w:styleId="af0">
    <w:name w:val="annotation text"/>
    <w:basedOn w:val="a6"/>
    <w:semiHidden/>
    <w:rsid w:val="00EA499F"/>
    <w:pPr>
      <w:jc w:val="left"/>
    </w:pPr>
  </w:style>
  <w:style w:type="paragraph" w:styleId="af1">
    <w:name w:val="annotation subject"/>
    <w:basedOn w:val="af0"/>
    <w:next w:val="af0"/>
    <w:semiHidden/>
    <w:rsid w:val="00EA499F"/>
    <w:rPr>
      <w:b/>
      <w:bCs/>
    </w:rPr>
  </w:style>
  <w:style w:type="paragraph" w:customStyle="1" w:styleId="af2">
    <w:name w:val="标准书脚_奇数页"/>
    <w:rsid w:val="00D54798"/>
    <w:pPr>
      <w:spacing w:before="120"/>
      <w:jc w:val="right"/>
    </w:pPr>
    <w:rPr>
      <w:sz w:val="18"/>
    </w:rPr>
  </w:style>
  <w:style w:type="paragraph" w:customStyle="1" w:styleId="af3">
    <w:name w:val="标准书眉_奇数页"/>
    <w:next w:val="a6"/>
    <w:rsid w:val="00D54798"/>
    <w:pPr>
      <w:tabs>
        <w:tab w:val="center" w:pos="4154"/>
        <w:tab w:val="right" w:pos="8306"/>
      </w:tabs>
      <w:spacing w:after="120"/>
      <w:jc w:val="right"/>
    </w:pPr>
    <w:rPr>
      <w:noProof/>
      <w:sz w:val="21"/>
    </w:rPr>
  </w:style>
  <w:style w:type="paragraph" w:customStyle="1" w:styleId="af4">
    <w:name w:val="标准书眉一"/>
    <w:rsid w:val="00D54798"/>
    <w:pPr>
      <w:jc w:val="both"/>
    </w:pPr>
  </w:style>
  <w:style w:type="paragraph" w:customStyle="1" w:styleId="af5">
    <w:name w:val="封面正文"/>
    <w:rsid w:val="00D54798"/>
    <w:pPr>
      <w:jc w:val="both"/>
    </w:pPr>
  </w:style>
  <w:style w:type="paragraph" w:customStyle="1" w:styleId="af6">
    <w:name w:val="标准标志"/>
    <w:next w:val="a6"/>
    <w:rsid w:val="00D54798"/>
    <w:pPr>
      <w:framePr w:w="2268" w:h="1392" w:hRule="exact" w:wrap="around" w:hAnchor="margin" w:x="6748" w:y="171" w:anchorLock="1"/>
      <w:shd w:val="solid" w:color="FFFFFF" w:fill="FFFFFF"/>
      <w:spacing w:line="0" w:lineRule="atLeast"/>
      <w:jc w:val="right"/>
    </w:pPr>
    <w:rPr>
      <w:b/>
      <w:w w:val="130"/>
      <w:sz w:val="96"/>
    </w:rPr>
  </w:style>
  <w:style w:type="character" w:customStyle="1" w:styleId="af7">
    <w:name w:val="发布"/>
    <w:basedOn w:val="a7"/>
    <w:rsid w:val="00D54798"/>
    <w:rPr>
      <w:rFonts w:ascii="黑体" w:eastAsia="黑体"/>
      <w:spacing w:val="22"/>
      <w:w w:val="100"/>
      <w:position w:val="3"/>
      <w:sz w:val="28"/>
    </w:rPr>
  </w:style>
  <w:style w:type="paragraph" w:customStyle="1" w:styleId="af8">
    <w:name w:val="发布部门"/>
    <w:next w:val="a6"/>
    <w:rsid w:val="00D54798"/>
    <w:pPr>
      <w:framePr w:w="7433" w:h="585" w:hRule="exact" w:hSpace="180" w:vSpace="180" w:wrap="around" w:hAnchor="margin" w:xAlign="center" w:y="14401" w:anchorLock="1"/>
      <w:jc w:val="center"/>
    </w:pPr>
    <w:rPr>
      <w:rFonts w:ascii="宋体"/>
      <w:b/>
      <w:spacing w:val="20"/>
      <w:w w:val="135"/>
      <w:sz w:val="36"/>
    </w:rPr>
  </w:style>
  <w:style w:type="paragraph" w:customStyle="1" w:styleId="af9">
    <w:name w:val="发布日期"/>
    <w:rsid w:val="00D54798"/>
    <w:pPr>
      <w:framePr w:w="4000" w:h="473" w:hRule="exact" w:hSpace="180" w:vSpace="180" w:wrap="around" w:hAnchor="margin" w:y="13511" w:anchorLock="1"/>
    </w:pPr>
    <w:rPr>
      <w:rFonts w:eastAsia="黑体"/>
      <w:sz w:val="28"/>
    </w:rPr>
  </w:style>
  <w:style w:type="paragraph" w:customStyle="1" w:styleId="1">
    <w:name w:val="封面标准号1"/>
    <w:rsid w:val="00D54798"/>
    <w:pPr>
      <w:widowControl w:val="0"/>
      <w:kinsoku w:val="0"/>
      <w:overflowPunct w:val="0"/>
      <w:autoSpaceDE w:val="0"/>
      <w:autoSpaceDN w:val="0"/>
      <w:spacing w:before="308"/>
      <w:jc w:val="right"/>
      <w:textAlignment w:val="center"/>
    </w:pPr>
    <w:rPr>
      <w:sz w:val="28"/>
    </w:rPr>
  </w:style>
  <w:style w:type="paragraph" w:customStyle="1" w:styleId="afa">
    <w:name w:val="封面标准文稿编辑信息"/>
    <w:rsid w:val="00D54798"/>
    <w:pPr>
      <w:spacing w:before="180" w:line="180" w:lineRule="exact"/>
      <w:jc w:val="center"/>
    </w:pPr>
    <w:rPr>
      <w:rFonts w:ascii="宋体"/>
      <w:sz w:val="21"/>
    </w:rPr>
  </w:style>
  <w:style w:type="paragraph" w:customStyle="1" w:styleId="afb">
    <w:name w:val="封面标准文稿类别"/>
    <w:rsid w:val="00D54798"/>
    <w:pPr>
      <w:spacing w:before="440" w:line="400" w:lineRule="exact"/>
      <w:jc w:val="center"/>
    </w:pPr>
    <w:rPr>
      <w:rFonts w:ascii="宋体"/>
      <w:sz w:val="24"/>
    </w:rPr>
  </w:style>
  <w:style w:type="paragraph" w:customStyle="1" w:styleId="afc">
    <w:name w:val="其他标准称谓"/>
    <w:rsid w:val="00D54798"/>
    <w:pPr>
      <w:spacing w:line="0" w:lineRule="atLeast"/>
      <w:jc w:val="distribute"/>
    </w:pPr>
    <w:rPr>
      <w:rFonts w:ascii="黑体" w:eastAsia="黑体" w:hAnsi="宋体"/>
      <w:sz w:val="52"/>
    </w:rPr>
  </w:style>
  <w:style w:type="paragraph" w:customStyle="1" w:styleId="afd">
    <w:name w:val="实施日期"/>
    <w:basedOn w:val="af9"/>
    <w:rsid w:val="00D54798"/>
    <w:pPr>
      <w:framePr w:hSpace="0" w:wrap="around" w:xAlign="right"/>
      <w:jc w:val="right"/>
    </w:pPr>
  </w:style>
  <w:style w:type="paragraph" w:customStyle="1" w:styleId="afe">
    <w:name w:val="文献分类号"/>
    <w:rsid w:val="00D54798"/>
    <w:pPr>
      <w:framePr w:hSpace="180" w:vSpace="180" w:wrap="around" w:hAnchor="margin" w:y="1" w:anchorLock="1"/>
      <w:widowControl w:val="0"/>
      <w:textAlignment w:val="center"/>
    </w:pPr>
    <w:rPr>
      <w:rFonts w:eastAsia="黑体"/>
      <w:sz w:val="21"/>
    </w:rPr>
  </w:style>
  <w:style w:type="paragraph" w:customStyle="1" w:styleId="a">
    <w:name w:val="前言、引言标题"/>
    <w:next w:val="a6"/>
    <w:rsid w:val="00D54798"/>
    <w:pPr>
      <w:numPr>
        <w:numId w:val="15"/>
      </w:numPr>
      <w:shd w:val="clear" w:color="FFFFFF" w:fill="FFFFFF"/>
      <w:spacing w:before="640" w:after="560"/>
      <w:jc w:val="center"/>
      <w:outlineLvl w:val="0"/>
    </w:pPr>
    <w:rPr>
      <w:rFonts w:ascii="黑体" w:eastAsia="黑体"/>
      <w:sz w:val="32"/>
    </w:rPr>
  </w:style>
  <w:style w:type="paragraph" w:customStyle="1" w:styleId="aff">
    <w:name w:val="段"/>
    <w:link w:val="Char1"/>
    <w:rsid w:val="00D54798"/>
    <w:pPr>
      <w:autoSpaceDE w:val="0"/>
      <w:autoSpaceDN w:val="0"/>
      <w:ind w:firstLineChars="200" w:firstLine="200"/>
      <w:jc w:val="both"/>
    </w:pPr>
    <w:rPr>
      <w:rFonts w:ascii="宋体"/>
      <w:noProof/>
      <w:sz w:val="21"/>
    </w:rPr>
  </w:style>
  <w:style w:type="paragraph" w:customStyle="1" w:styleId="a0">
    <w:name w:val="章标题"/>
    <w:next w:val="aff"/>
    <w:rsid w:val="00D54798"/>
    <w:pPr>
      <w:numPr>
        <w:ilvl w:val="1"/>
        <w:numId w:val="15"/>
      </w:numPr>
      <w:spacing w:beforeLines="50" w:afterLines="50"/>
      <w:jc w:val="both"/>
      <w:outlineLvl w:val="1"/>
    </w:pPr>
    <w:rPr>
      <w:rFonts w:ascii="黑体" w:eastAsia="黑体"/>
      <w:sz w:val="21"/>
    </w:rPr>
  </w:style>
  <w:style w:type="paragraph" w:customStyle="1" w:styleId="a1">
    <w:name w:val="一级条标题"/>
    <w:next w:val="aff"/>
    <w:rsid w:val="00D54798"/>
    <w:pPr>
      <w:numPr>
        <w:ilvl w:val="2"/>
        <w:numId w:val="15"/>
      </w:numPr>
      <w:outlineLvl w:val="2"/>
    </w:pPr>
    <w:rPr>
      <w:rFonts w:eastAsia="黑体"/>
      <w:sz w:val="21"/>
    </w:rPr>
  </w:style>
  <w:style w:type="paragraph" w:customStyle="1" w:styleId="a2">
    <w:name w:val="二级条标题"/>
    <w:basedOn w:val="a1"/>
    <w:next w:val="aff"/>
    <w:rsid w:val="00D54798"/>
    <w:pPr>
      <w:numPr>
        <w:ilvl w:val="3"/>
      </w:numPr>
      <w:outlineLvl w:val="3"/>
    </w:pPr>
  </w:style>
  <w:style w:type="paragraph" w:customStyle="1" w:styleId="a3">
    <w:name w:val="三级条标题"/>
    <w:basedOn w:val="a2"/>
    <w:next w:val="aff"/>
    <w:rsid w:val="00D54798"/>
    <w:pPr>
      <w:numPr>
        <w:ilvl w:val="4"/>
      </w:numPr>
      <w:outlineLvl w:val="4"/>
    </w:pPr>
  </w:style>
  <w:style w:type="paragraph" w:customStyle="1" w:styleId="a4">
    <w:name w:val="四级条标题"/>
    <w:basedOn w:val="a3"/>
    <w:next w:val="aff"/>
    <w:rsid w:val="00D54798"/>
    <w:pPr>
      <w:numPr>
        <w:ilvl w:val="5"/>
      </w:numPr>
      <w:outlineLvl w:val="5"/>
    </w:pPr>
  </w:style>
  <w:style w:type="paragraph" w:customStyle="1" w:styleId="a5">
    <w:name w:val="五级条标题"/>
    <w:basedOn w:val="a4"/>
    <w:next w:val="aff"/>
    <w:rsid w:val="00D54798"/>
    <w:pPr>
      <w:numPr>
        <w:ilvl w:val="6"/>
      </w:numPr>
      <w:outlineLvl w:val="6"/>
    </w:pPr>
  </w:style>
  <w:style w:type="character" w:customStyle="1" w:styleId="Char">
    <w:name w:val="页脚 Char"/>
    <w:basedOn w:val="a7"/>
    <w:link w:val="ab"/>
    <w:uiPriority w:val="99"/>
    <w:rsid w:val="00875BA3"/>
    <w:rPr>
      <w:kern w:val="2"/>
      <w:sz w:val="18"/>
      <w:szCs w:val="18"/>
    </w:rPr>
  </w:style>
  <w:style w:type="paragraph" w:customStyle="1" w:styleId="aff0">
    <w:name w:val="封面标准名称"/>
    <w:rsid w:val="00E40EA4"/>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datatitle1">
    <w:name w:val="datatitle1"/>
    <w:basedOn w:val="a7"/>
    <w:rsid w:val="008B0627"/>
    <w:rPr>
      <w:b/>
      <w:bCs/>
      <w:color w:val="10619F"/>
      <w:sz w:val="21"/>
      <w:szCs w:val="21"/>
    </w:rPr>
  </w:style>
  <w:style w:type="character" w:customStyle="1" w:styleId="CharCharCharCharCharCharCharCharCharCharCharCharCharCharCharCharCharCharCharCharCharChar">
    <w:name w:val="模板正文 Char Char Char Char Char Char Char Char Char Char Char Char Char Char Char Char Char Char Char Char Char Char"/>
    <w:basedOn w:val="a7"/>
    <w:rsid w:val="001F7C6F"/>
    <w:rPr>
      <w:rFonts w:ascii="仿宋_GB2312" w:eastAsia="仿宋_GB2312"/>
      <w:snapToGrid w:val="0"/>
      <w:color w:val="000080"/>
      <w:sz w:val="24"/>
      <w:szCs w:val="24"/>
      <w:lang w:val="en-US" w:eastAsia="zh-CN" w:bidi="ar-SA"/>
    </w:rPr>
  </w:style>
  <w:style w:type="character" w:styleId="aff1">
    <w:name w:val="Emphasis"/>
    <w:basedOn w:val="a7"/>
    <w:uiPriority w:val="20"/>
    <w:qFormat/>
    <w:rsid w:val="00C34C54"/>
    <w:rPr>
      <w:i w:val="0"/>
      <w:iCs w:val="0"/>
      <w:color w:val="CC0000"/>
    </w:rPr>
  </w:style>
  <w:style w:type="character" w:customStyle="1" w:styleId="Char1">
    <w:name w:val="段 Char"/>
    <w:link w:val="aff"/>
    <w:rsid w:val="00B6756F"/>
    <w:rPr>
      <w:rFonts w:ascii="宋体"/>
      <w:noProof/>
      <w:sz w:val="21"/>
      <w:lang w:bidi="ar-SA"/>
    </w:rPr>
  </w:style>
  <w:style w:type="character" w:styleId="aff2">
    <w:name w:val="Hyperlink"/>
    <w:rsid w:val="007303ED"/>
    <w:rPr>
      <w:color w:val="0000FF"/>
      <w:u w:val="single"/>
    </w:rPr>
  </w:style>
  <w:style w:type="character" w:customStyle="1" w:styleId="aff3">
    <w:name w:val="样式 宋体"/>
    <w:rsid w:val="007303ED"/>
    <w:rPr>
      <w:rFonts w:ascii="宋体" w:eastAsia="宋体" w:hAnsi="宋体"/>
      <w:sz w:val="21"/>
    </w:rPr>
  </w:style>
  <w:style w:type="character" w:customStyle="1" w:styleId="fontstyle01">
    <w:name w:val="fontstyle01"/>
    <w:basedOn w:val="a7"/>
    <w:rsid w:val="00590D28"/>
    <w:rPr>
      <w:rFonts w:ascii="宋体" w:eastAsia="宋体" w:hAnsi="宋体" w:hint="eastAsia"/>
      <w:b w:val="0"/>
      <w:bCs w:val="0"/>
      <w:i w:val="0"/>
      <w:iCs w:val="0"/>
      <w:color w:val="000000"/>
      <w:sz w:val="22"/>
      <w:szCs w:val="22"/>
    </w:rPr>
  </w:style>
  <w:style w:type="paragraph" w:styleId="aff4">
    <w:name w:val="List Paragraph"/>
    <w:basedOn w:val="a6"/>
    <w:uiPriority w:val="34"/>
    <w:qFormat/>
    <w:rsid w:val="009F6245"/>
    <w:pPr>
      <w:ind w:firstLineChars="200" w:firstLine="420"/>
    </w:pPr>
  </w:style>
  <w:style w:type="character" w:customStyle="1" w:styleId="fontstyle21">
    <w:name w:val="fontstyle21"/>
    <w:basedOn w:val="a7"/>
    <w:rsid w:val="00CF4265"/>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qFormat/>
    <w:rsid w:val="00D54798"/>
    <w:pPr>
      <w:keepNext/>
      <w:jc w:val="center"/>
      <w:outlineLvl w:val="1"/>
    </w:pPr>
    <w:rPr>
      <w:rFonts w:eastAsia="Arial Unicode MS"/>
      <w:b/>
      <w:bC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
    <w:name w:val="List 3"/>
    <w:basedOn w:val="a6"/>
    <w:rsid w:val="000F198D"/>
    <w:pPr>
      <w:ind w:leftChars="400" w:left="100" w:hangingChars="200" w:hanging="200"/>
    </w:pPr>
  </w:style>
  <w:style w:type="paragraph" w:styleId="aa">
    <w:name w:val="header"/>
    <w:basedOn w:val="a6"/>
    <w:rsid w:val="00562789"/>
    <w:pPr>
      <w:pBdr>
        <w:bottom w:val="single" w:sz="6" w:space="1" w:color="auto"/>
      </w:pBdr>
      <w:tabs>
        <w:tab w:val="center" w:pos="4153"/>
        <w:tab w:val="right" w:pos="8306"/>
      </w:tabs>
      <w:snapToGrid w:val="0"/>
      <w:jc w:val="center"/>
    </w:pPr>
    <w:rPr>
      <w:sz w:val="18"/>
      <w:szCs w:val="18"/>
    </w:rPr>
  </w:style>
  <w:style w:type="paragraph" w:styleId="ab">
    <w:name w:val="footer"/>
    <w:basedOn w:val="a6"/>
    <w:link w:val="Char"/>
    <w:uiPriority w:val="99"/>
    <w:rsid w:val="00562789"/>
    <w:pPr>
      <w:tabs>
        <w:tab w:val="center" w:pos="4153"/>
        <w:tab w:val="right" w:pos="8306"/>
      </w:tabs>
      <w:snapToGrid w:val="0"/>
      <w:jc w:val="left"/>
    </w:pPr>
    <w:rPr>
      <w:sz w:val="18"/>
      <w:szCs w:val="18"/>
    </w:rPr>
  </w:style>
  <w:style w:type="character" w:styleId="ac">
    <w:name w:val="page number"/>
    <w:basedOn w:val="a7"/>
    <w:rsid w:val="001560DA"/>
  </w:style>
  <w:style w:type="paragraph" w:styleId="ad">
    <w:name w:val="Balloon Text"/>
    <w:basedOn w:val="a6"/>
    <w:link w:val="Char0"/>
    <w:rsid w:val="009A48E8"/>
    <w:rPr>
      <w:sz w:val="18"/>
      <w:szCs w:val="18"/>
    </w:rPr>
  </w:style>
  <w:style w:type="character" w:customStyle="1" w:styleId="Char0">
    <w:name w:val="批注框文本 Char"/>
    <w:basedOn w:val="a7"/>
    <w:link w:val="ad"/>
    <w:rsid w:val="009A48E8"/>
    <w:rPr>
      <w:kern w:val="2"/>
      <w:sz w:val="18"/>
      <w:szCs w:val="18"/>
    </w:rPr>
  </w:style>
  <w:style w:type="paragraph" w:styleId="ae">
    <w:name w:val="Date"/>
    <w:basedOn w:val="a6"/>
    <w:next w:val="a6"/>
    <w:rsid w:val="00293C9D"/>
    <w:pPr>
      <w:ind w:leftChars="2500" w:left="100"/>
    </w:pPr>
  </w:style>
  <w:style w:type="character" w:styleId="af">
    <w:name w:val="annotation reference"/>
    <w:basedOn w:val="a7"/>
    <w:semiHidden/>
    <w:rsid w:val="00EA499F"/>
    <w:rPr>
      <w:sz w:val="21"/>
      <w:szCs w:val="21"/>
    </w:rPr>
  </w:style>
  <w:style w:type="paragraph" w:styleId="af0">
    <w:name w:val="annotation text"/>
    <w:basedOn w:val="a6"/>
    <w:semiHidden/>
    <w:rsid w:val="00EA499F"/>
    <w:pPr>
      <w:jc w:val="left"/>
    </w:pPr>
  </w:style>
  <w:style w:type="paragraph" w:styleId="af1">
    <w:name w:val="annotation subject"/>
    <w:basedOn w:val="af0"/>
    <w:next w:val="af0"/>
    <w:semiHidden/>
    <w:rsid w:val="00EA499F"/>
    <w:rPr>
      <w:b/>
      <w:bCs/>
    </w:rPr>
  </w:style>
  <w:style w:type="paragraph" w:customStyle="1" w:styleId="af2">
    <w:name w:val="标准书脚_奇数页"/>
    <w:rsid w:val="00D54798"/>
    <w:pPr>
      <w:spacing w:before="120"/>
      <w:jc w:val="right"/>
    </w:pPr>
    <w:rPr>
      <w:sz w:val="18"/>
    </w:rPr>
  </w:style>
  <w:style w:type="paragraph" w:customStyle="1" w:styleId="af3">
    <w:name w:val="标准书眉_奇数页"/>
    <w:next w:val="a6"/>
    <w:rsid w:val="00D54798"/>
    <w:pPr>
      <w:tabs>
        <w:tab w:val="center" w:pos="4154"/>
        <w:tab w:val="right" w:pos="8306"/>
      </w:tabs>
      <w:spacing w:after="120"/>
      <w:jc w:val="right"/>
    </w:pPr>
    <w:rPr>
      <w:noProof/>
      <w:sz w:val="21"/>
    </w:rPr>
  </w:style>
  <w:style w:type="paragraph" w:customStyle="1" w:styleId="af4">
    <w:name w:val="标准书眉一"/>
    <w:rsid w:val="00D54798"/>
    <w:pPr>
      <w:jc w:val="both"/>
    </w:pPr>
  </w:style>
  <w:style w:type="paragraph" w:customStyle="1" w:styleId="af5">
    <w:name w:val="封面正文"/>
    <w:rsid w:val="00D54798"/>
    <w:pPr>
      <w:jc w:val="both"/>
    </w:pPr>
  </w:style>
  <w:style w:type="paragraph" w:customStyle="1" w:styleId="af6">
    <w:name w:val="标准标志"/>
    <w:next w:val="a6"/>
    <w:rsid w:val="00D54798"/>
    <w:pPr>
      <w:framePr w:w="2268" w:h="1392" w:hRule="exact" w:wrap="around" w:hAnchor="margin" w:x="6748" w:y="171" w:anchorLock="1"/>
      <w:shd w:val="solid" w:color="FFFFFF" w:fill="FFFFFF"/>
      <w:spacing w:line="0" w:lineRule="atLeast"/>
      <w:jc w:val="right"/>
    </w:pPr>
    <w:rPr>
      <w:b/>
      <w:w w:val="130"/>
      <w:sz w:val="96"/>
    </w:rPr>
  </w:style>
  <w:style w:type="character" w:customStyle="1" w:styleId="af7">
    <w:name w:val="发布"/>
    <w:basedOn w:val="a7"/>
    <w:rsid w:val="00D54798"/>
    <w:rPr>
      <w:rFonts w:ascii="黑体" w:eastAsia="黑体"/>
      <w:spacing w:val="22"/>
      <w:w w:val="100"/>
      <w:position w:val="3"/>
      <w:sz w:val="28"/>
    </w:rPr>
  </w:style>
  <w:style w:type="paragraph" w:customStyle="1" w:styleId="af8">
    <w:name w:val="发布部门"/>
    <w:next w:val="a6"/>
    <w:rsid w:val="00D54798"/>
    <w:pPr>
      <w:framePr w:w="7433" w:h="585" w:hRule="exact" w:hSpace="180" w:vSpace="180" w:wrap="around" w:hAnchor="margin" w:xAlign="center" w:y="14401" w:anchorLock="1"/>
      <w:jc w:val="center"/>
    </w:pPr>
    <w:rPr>
      <w:rFonts w:ascii="宋体"/>
      <w:b/>
      <w:spacing w:val="20"/>
      <w:w w:val="135"/>
      <w:sz w:val="36"/>
    </w:rPr>
  </w:style>
  <w:style w:type="paragraph" w:customStyle="1" w:styleId="af9">
    <w:name w:val="发布日期"/>
    <w:rsid w:val="00D54798"/>
    <w:pPr>
      <w:framePr w:w="4000" w:h="473" w:hRule="exact" w:hSpace="180" w:vSpace="180" w:wrap="around" w:hAnchor="margin" w:y="13511" w:anchorLock="1"/>
    </w:pPr>
    <w:rPr>
      <w:rFonts w:eastAsia="黑体"/>
      <w:sz w:val="28"/>
    </w:rPr>
  </w:style>
  <w:style w:type="paragraph" w:customStyle="1" w:styleId="1">
    <w:name w:val="封面标准号1"/>
    <w:rsid w:val="00D54798"/>
    <w:pPr>
      <w:widowControl w:val="0"/>
      <w:kinsoku w:val="0"/>
      <w:overflowPunct w:val="0"/>
      <w:autoSpaceDE w:val="0"/>
      <w:autoSpaceDN w:val="0"/>
      <w:spacing w:before="308"/>
      <w:jc w:val="right"/>
      <w:textAlignment w:val="center"/>
    </w:pPr>
    <w:rPr>
      <w:sz w:val="28"/>
    </w:rPr>
  </w:style>
  <w:style w:type="paragraph" w:customStyle="1" w:styleId="afa">
    <w:name w:val="封面标准文稿编辑信息"/>
    <w:rsid w:val="00D54798"/>
    <w:pPr>
      <w:spacing w:before="180" w:line="180" w:lineRule="exact"/>
      <w:jc w:val="center"/>
    </w:pPr>
    <w:rPr>
      <w:rFonts w:ascii="宋体"/>
      <w:sz w:val="21"/>
    </w:rPr>
  </w:style>
  <w:style w:type="paragraph" w:customStyle="1" w:styleId="afb">
    <w:name w:val="封面标准文稿类别"/>
    <w:rsid w:val="00D54798"/>
    <w:pPr>
      <w:spacing w:before="440" w:line="400" w:lineRule="exact"/>
      <w:jc w:val="center"/>
    </w:pPr>
    <w:rPr>
      <w:rFonts w:ascii="宋体"/>
      <w:sz w:val="24"/>
    </w:rPr>
  </w:style>
  <w:style w:type="paragraph" w:customStyle="1" w:styleId="afc">
    <w:name w:val="其他标准称谓"/>
    <w:rsid w:val="00D54798"/>
    <w:pPr>
      <w:spacing w:line="0" w:lineRule="atLeast"/>
      <w:jc w:val="distribute"/>
    </w:pPr>
    <w:rPr>
      <w:rFonts w:ascii="黑体" w:eastAsia="黑体" w:hAnsi="宋体"/>
      <w:sz w:val="52"/>
    </w:rPr>
  </w:style>
  <w:style w:type="paragraph" w:customStyle="1" w:styleId="afd">
    <w:name w:val="实施日期"/>
    <w:basedOn w:val="af9"/>
    <w:rsid w:val="00D54798"/>
    <w:pPr>
      <w:framePr w:hSpace="0" w:wrap="around" w:xAlign="right"/>
      <w:jc w:val="right"/>
    </w:pPr>
  </w:style>
  <w:style w:type="paragraph" w:customStyle="1" w:styleId="afe">
    <w:name w:val="文献分类号"/>
    <w:rsid w:val="00D54798"/>
    <w:pPr>
      <w:framePr w:hSpace="180" w:vSpace="180" w:wrap="around" w:hAnchor="margin" w:y="1" w:anchorLock="1"/>
      <w:widowControl w:val="0"/>
      <w:textAlignment w:val="center"/>
    </w:pPr>
    <w:rPr>
      <w:rFonts w:eastAsia="黑体"/>
      <w:sz w:val="21"/>
    </w:rPr>
  </w:style>
  <w:style w:type="paragraph" w:customStyle="1" w:styleId="a">
    <w:name w:val="前言、引言标题"/>
    <w:next w:val="a6"/>
    <w:rsid w:val="00D54798"/>
    <w:pPr>
      <w:numPr>
        <w:numId w:val="15"/>
      </w:numPr>
      <w:shd w:val="clear" w:color="FFFFFF" w:fill="FFFFFF"/>
      <w:spacing w:before="640" w:after="560"/>
      <w:jc w:val="center"/>
      <w:outlineLvl w:val="0"/>
    </w:pPr>
    <w:rPr>
      <w:rFonts w:ascii="黑体" w:eastAsia="黑体"/>
      <w:sz w:val="32"/>
    </w:rPr>
  </w:style>
  <w:style w:type="paragraph" w:customStyle="1" w:styleId="aff">
    <w:name w:val="段"/>
    <w:link w:val="Char1"/>
    <w:rsid w:val="00D54798"/>
    <w:pPr>
      <w:autoSpaceDE w:val="0"/>
      <w:autoSpaceDN w:val="0"/>
      <w:ind w:firstLineChars="200" w:firstLine="200"/>
      <w:jc w:val="both"/>
    </w:pPr>
    <w:rPr>
      <w:rFonts w:ascii="宋体"/>
      <w:noProof/>
      <w:sz w:val="21"/>
    </w:rPr>
  </w:style>
  <w:style w:type="paragraph" w:customStyle="1" w:styleId="a0">
    <w:name w:val="章标题"/>
    <w:next w:val="aff"/>
    <w:rsid w:val="00D54798"/>
    <w:pPr>
      <w:numPr>
        <w:ilvl w:val="1"/>
        <w:numId w:val="15"/>
      </w:numPr>
      <w:spacing w:beforeLines="50" w:afterLines="50"/>
      <w:jc w:val="both"/>
      <w:outlineLvl w:val="1"/>
    </w:pPr>
    <w:rPr>
      <w:rFonts w:ascii="黑体" w:eastAsia="黑体"/>
      <w:sz w:val="21"/>
    </w:rPr>
  </w:style>
  <w:style w:type="paragraph" w:customStyle="1" w:styleId="a1">
    <w:name w:val="一级条标题"/>
    <w:next w:val="aff"/>
    <w:rsid w:val="00D54798"/>
    <w:pPr>
      <w:numPr>
        <w:ilvl w:val="2"/>
        <w:numId w:val="15"/>
      </w:numPr>
      <w:outlineLvl w:val="2"/>
    </w:pPr>
    <w:rPr>
      <w:rFonts w:eastAsia="黑体"/>
      <w:sz w:val="21"/>
    </w:rPr>
  </w:style>
  <w:style w:type="paragraph" w:customStyle="1" w:styleId="a2">
    <w:name w:val="二级条标题"/>
    <w:basedOn w:val="a1"/>
    <w:next w:val="aff"/>
    <w:rsid w:val="00D54798"/>
    <w:pPr>
      <w:numPr>
        <w:ilvl w:val="3"/>
      </w:numPr>
      <w:outlineLvl w:val="3"/>
    </w:pPr>
  </w:style>
  <w:style w:type="paragraph" w:customStyle="1" w:styleId="a3">
    <w:name w:val="三级条标题"/>
    <w:basedOn w:val="a2"/>
    <w:next w:val="aff"/>
    <w:rsid w:val="00D54798"/>
    <w:pPr>
      <w:numPr>
        <w:ilvl w:val="4"/>
      </w:numPr>
      <w:outlineLvl w:val="4"/>
    </w:pPr>
  </w:style>
  <w:style w:type="paragraph" w:customStyle="1" w:styleId="a4">
    <w:name w:val="四级条标题"/>
    <w:basedOn w:val="a3"/>
    <w:next w:val="aff"/>
    <w:rsid w:val="00D54798"/>
    <w:pPr>
      <w:numPr>
        <w:ilvl w:val="5"/>
      </w:numPr>
      <w:outlineLvl w:val="5"/>
    </w:pPr>
  </w:style>
  <w:style w:type="paragraph" w:customStyle="1" w:styleId="a5">
    <w:name w:val="五级条标题"/>
    <w:basedOn w:val="a4"/>
    <w:next w:val="aff"/>
    <w:rsid w:val="00D54798"/>
    <w:pPr>
      <w:numPr>
        <w:ilvl w:val="6"/>
      </w:numPr>
      <w:outlineLvl w:val="6"/>
    </w:pPr>
  </w:style>
  <w:style w:type="character" w:customStyle="1" w:styleId="Char">
    <w:name w:val="页脚 Char"/>
    <w:basedOn w:val="a7"/>
    <w:link w:val="ab"/>
    <w:uiPriority w:val="99"/>
    <w:rsid w:val="00875BA3"/>
    <w:rPr>
      <w:kern w:val="2"/>
      <w:sz w:val="18"/>
      <w:szCs w:val="18"/>
    </w:rPr>
  </w:style>
  <w:style w:type="paragraph" w:customStyle="1" w:styleId="aff0">
    <w:name w:val="封面标准名称"/>
    <w:rsid w:val="00E40EA4"/>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datatitle1">
    <w:name w:val="datatitle1"/>
    <w:basedOn w:val="a7"/>
    <w:rsid w:val="008B0627"/>
    <w:rPr>
      <w:b/>
      <w:bCs/>
      <w:color w:val="10619F"/>
      <w:sz w:val="21"/>
      <w:szCs w:val="21"/>
    </w:rPr>
  </w:style>
  <w:style w:type="character" w:customStyle="1" w:styleId="CharCharCharCharCharCharCharCharCharCharCharCharCharCharCharCharCharCharCharCharCharChar">
    <w:name w:val="模板正文 Char Char Char Char Char Char Char Char Char Char Char Char Char Char Char Char Char Char Char Char Char Char"/>
    <w:basedOn w:val="a7"/>
    <w:rsid w:val="001F7C6F"/>
    <w:rPr>
      <w:rFonts w:ascii="仿宋_GB2312" w:eastAsia="仿宋_GB2312"/>
      <w:snapToGrid w:val="0"/>
      <w:color w:val="000080"/>
      <w:sz w:val="24"/>
      <w:szCs w:val="24"/>
      <w:lang w:val="en-US" w:eastAsia="zh-CN" w:bidi="ar-SA"/>
    </w:rPr>
  </w:style>
  <w:style w:type="character" w:styleId="aff1">
    <w:name w:val="Emphasis"/>
    <w:basedOn w:val="a7"/>
    <w:uiPriority w:val="20"/>
    <w:qFormat/>
    <w:rsid w:val="00C34C54"/>
    <w:rPr>
      <w:i w:val="0"/>
      <w:iCs w:val="0"/>
      <w:color w:val="CC0000"/>
    </w:rPr>
  </w:style>
  <w:style w:type="character" w:customStyle="1" w:styleId="Char1">
    <w:name w:val="段 Char"/>
    <w:link w:val="aff"/>
    <w:rsid w:val="00B6756F"/>
    <w:rPr>
      <w:rFonts w:ascii="宋体"/>
      <w:noProof/>
      <w:sz w:val="21"/>
      <w:lang w:bidi="ar-SA"/>
    </w:rPr>
  </w:style>
  <w:style w:type="character" w:styleId="aff2">
    <w:name w:val="Hyperlink"/>
    <w:rsid w:val="007303ED"/>
    <w:rPr>
      <w:color w:val="0000FF"/>
      <w:u w:val="single"/>
    </w:rPr>
  </w:style>
  <w:style w:type="character" w:customStyle="1" w:styleId="aff3">
    <w:name w:val="样式 宋体"/>
    <w:rsid w:val="007303ED"/>
    <w:rPr>
      <w:rFonts w:ascii="宋体" w:eastAsia="宋体" w:hAnsi="宋体"/>
      <w:sz w:val="21"/>
    </w:rPr>
  </w:style>
</w:styles>
</file>

<file path=word/webSettings.xml><?xml version="1.0" encoding="utf-8"?>
<w:webSettings xmlns:r="http://schemas.openxmlformats.org/officeDocument/2006/relationships" xmlns:w="http://schemas.openxmlformats.org/wordprocessingml/2006/main">
  <w:divs>
    <w:div w:id="99954232">
      <w:bodyDiv w:val="1"/>
      <w:marLeft w:val="0"/>
      <w:marRight w:val="0"/>
      <w:marTop w:val="0"/>
      <w:marBottom w:val="0"/>
      <w:divBdr>
        <w:top w:val="none" w:sz="0" w:space="0" w:color="auto"/>
        <w:left w:val="none" w:sz="0" w:space="0" w:color="auto"/>
        <w:bottom w:val="none" w:sz="0" w:space="0" w:color="auto"/>
        <w:right w:val="none" w:sz="0" w:space="0" w:color="auto"/>
      </w:divBdr>
    </w:div>
    <w:div w:id="118450249">
      <w:bodyDiv w:val="1"/>
      <w:marLeft w:val="0"/>
      <w:marRight w:val="0"/>
      <w:marTop w:val="0"/>
      <w:marBottom w:val="0"/>
      <w:divBdr>
        <w:top w:val="none" w:sz="0" w:space="0" w:color="auto"/>
        <w:left w:val="none" w:sz="0" w:space="0" w:color="auto"/>
        <w:bottom w:val="none" w:sz="0" w:space="0" w:color="auto"/>
        <w:right w:val="none" w:sz="0" w:space="0" w:color="auto"/>
      </w:divBdr>
    </w:div>
    <w:div w:id="153761727">
      <w:bodyDiv w:val="1"/>
      <w:marLeft w:val="0"/>
      <w:marRight w:val="0"/>
      <w:marTop w:val="0"/>
      <w:marBottom w:val="0"/>
      <w:divBdr>
        <w:top w:val="none" w:sz="0" w:space="0" w:color="auto"/>
        <w:left w:val="none" w:sz="0" w:space="0" w:color="auto"/>
        <w:bottom w:val="none" w:sz="0" w:space="0" w:color="auto"/>
        <w:right w:val="none" w:sz="0" w:space="0" w:color="auto"/>
      </w:divBdr>
    </w:div>
    <w:div w:id="220142979">
      <w:bodyDiv w:val="1"/>
      <w:marLeft w:val="0"/>
      <w:marRight w:val="0"/>
      <w:marTop w:val="0"/>
      <w:marBottom w:val="0"/>
      <w:divBdr>
        <w:top w:val="none" w:sz="0" w:space="0" w:color="auto"/>
        <w:left w:val="none" w:sz="0" w:space="0" w:color="auto"/>
        <w:bottom w:val="none" w:sz="0" w:space="0" w:color="auto"/>
        <w:right w:val="none" w:sz="0" w:space="0" w:color="auto"/>
      </w:divBdr>
    </w:div>
    <w:div w:id="276647191">
      <w:bodyDiv w:val="1"/>
      <w:marLeft w:val="0"/>
      <w:marRight w:val="0"/>
      <w:marTop w:val="0"/>
      <w:marBottom w:val="0"/>
      <w:divBdr>
        <w:top w:val="none" w:sz="0" w:space="0" w:color="auto"/>
        <w:left w:val="none" w:sz="0" w:space="0" w:color="auto"/>
        <w:bottom w:val="none" w:sz="0" w:space="0" w:color="auto"/>
        <w:right w:val="none" w:sz="0" w:space="0" w:color="auto"/>
      </w:divBdr>
    </w:div>
    <w:div w:id="296758890">
      <w:bodyDiv w:val="1"/>
      <w:marLeft w:val="0"/>
      <w:marRight w:val="0"/>
      <w:marTop w:val="0"/>
      <w:marBottom w:val="0"/>
      <w:divBdr>
        <w:top w:val="none" w:sz="0" w:space="0" w:color="auto"/>
        <w:left w:val="none" w:sz="0" w:space="0" w:color="auto"/>
        <w:bottom w:val="none" w:sz="0" w:space="0" w:color="auto"/>
        <w:right w:val="none" w:sz="0" w:space="0" w:color="auto"/>
      </w:divBdr>
    </w:div>
    <w:div w:id="328600495">
      <w:bodyDiv w:val="1"/>
      <w:marLeft w:val="0"/>
      <w:marRight w:val="0"/>
      <w:marTop w:val="0"/>
      <w:marBottom w:val="0"/>
      <w:divBdr>
        <w:top w:val="none" w:sz="0" w:space="0" w:color="auto"/>
        <w:left w:val="none" w:sz="0" w:space="0" w:color="auto"/>
        <w:bottom w:val="none" w:sz="0" w:space="0" w:color="auto"/>
        <w:right w:val="none" w:sz="0" w:space="0" w:color="auto"/>
      </w:divBdr>
    </w:div>
    <w:div w:id="341053416">
      <w:bodyDiv w:val="1"/>
      <w:marLeft w:val="0"/>
      <w:marRight w:val="0"/>
      <w:marTop w:val="0"/>
      <w:marBottom w:val="0"/>
      <w:divBdr>
        <w:top w:val="none" w:sz="0" w:space="0" w:color="auto"/>
        <w:left w:val="none" w:sz="0" w:space="0" w:color="auto"/>
        <w:bottom w:val="none" w:sz="0" w:space="0" w:color="auto"/>
        <w:right w:val="none" w:sz="0" w:space="0" w:color="auto"/>
      </w:divBdr>
    </w:div>
    <w:div w:id="365375850">
      <w:bodyDiv w:val="1"/>
      <w:marLeft w:val="0"/>
      <w:marRight w:val="0"/>
      <w:marTop w:val="0"/>
      <w:marBottom w:val="0"/>
      <w:divBdr>
        <w:top w:val="none" w:sz="0" w:space="0" w:color="auto"/>
        <w:left w:val="none" w:sz="0" w:space="0" w:color="auto"/>
        <w:bottom w:val="none" w:sz="0" w:space="0" w:color="auto"/>
        <w:right w:val="none" w:sz="0" w:space="0" w:color="auto"/>
      </w:divBdr>
    </w:div>
    <w:div w:id="443382161">
      <w:bodyDiv w:val="1"/>
      <w:marLeft w:val="0"/>
      <w:marRight w:val="0"/>
      <w:marTop w:val="0"/>
      <w:marBottom w:val="0"/>
      <w:divBdr>
        <w:top w:val="none" w:sz="0" w:space="0" w:color="auto"/>
        <w:left w:val="none" w:sz="0" w:space="0" w:color="auto"/>
        <w:bottom w:val="none" w:sz="0" w:space="0" w:color="auto"/>
        <w:right w:val="none" w:sz="0" w:space="0" w:color="auto"/>
      </w:divBdr>
    </w:div>
    <w:div w:id="446310943">
      <w:bodyDiv w:val="1"/>
      <w:marLeft w:val="0"/>
      <w:marRight w:val="0"/>
      <w:marTop w:val="0"/>
      <w:marBottom w:val="0"/>
      <w:divBdr>
        <w:top w:val="none" w:sz="0" w:space="0" w:color="auto"/>
        <w:left w:val="none" w:sz="0" w:space="0" w:color="auto"/>
        <w:bottom w:val="none" w:sz="0" w:space="0" w:color="auto"/>
        <w:right w:val="none" w:sz="0" w:space="0" w:color="auto"/>
      </w:divBdr>
    </w:div>
    <w:div w:id="501120147">
      <w:bodyDiv w:val="1"/>
      <w:marLeft w:val="0"/>
      <w:marRight w:val="0"/>
      <w:marTop w:val="0"/>
      <w:marBottom w:val="0"/>
      <w:divBdr>
        <w:top w:val="none" w:sz="0" w:space="0" w:color="auto"/>
        <w:left w:val="none" w:sz="0" w:space="0" w:color="auto"/>
        <w:bottom w:val="none" w:sz="0" w:space="0" w:color="auto"/>
        <w:right w:val="none" w:sz="0" w:space="0" w:color="auto"/>
      </w:divBdr>
    </w:div>
    <w:div w:id="540435595">
      <w:bodyDiv w:val="1"/>
      <w:marLeft w:val="0"/>
      <w:marRight w:val="0"/>
      <w:marTop w:val="0"/>
      <w:marBottom w:val="0"/>
      <w:divBdr>
        <w:top w:val="none" w:sz="0" w:space="0" w:color="auto"/>
        <w:left w:val="none" w:sz="0" w:space="0" w:color="auto"/>
        <w:bottom w:val="none" w:sz="0" w:space="0" w:color="auto"/>
        <w:right w:val="none" w:sz="0" w:space="0" w:color="auto"/>
      </w:divBdr>
    </w:div>
    <w:div w:id="568657131">
      <w:bodyDiv w:val="1"/>
      <w:marLeft w:val="0"/>
      <w:marRight w:val="0"/>
      <w:marTop w:val="0"/>
      <w:marBottom w:val="0"/>
      <w:divBdr>
        <w:top w:val="none" w:sz="0" w:space="0" w:color="auto"/>
        <w:left w:val="none" w:sz="0" w:space="0" w:color="auto"/>
        <w:bottom w:val="none" w:sz="0" w:space="0" w:color="auto"/>
        <w:right w:val="none" w:sz="0" w:space="0" w:color="auto"/>
      </w:divBdr>
    </w:div>
    <w:div w:id="570313975">
      <w:bodyDiv w:val="1"/>
      <w:marLeft w:val="0"/>
      <w:marRight w:val="0"/>
      <w:marTop w:val="0"/>
      <w:marBottom w:val="0"/>
      <w:divBdr>
        <w:top w:val="none" w:sz="0" w:space="0" w:color="auto"/>
        <w:left w:val="none" w:sz="0" w:space="0" w:color="auto"/>
        <w:bottom w:val="none" w:sz="0" w:space="0" w:color="auto"/>
        <w:right w:val="none" w:sz="0" w:space="0" w:color="auto"/>
      </w:divBdr>
    </w:div>
    <w:div w:id="580722254">
      <w:bodyDiv w:val="1"/>
      <w:marLeft w:val="0"/>
      <w:marRight w:val="0"/>
      <w:marTop w:val="0"/>
      <w:marBottom w:val="0"/>
      <w:divBdr>
        <w:top w:val="none" w:sz="0" w:space="0" w:color="auto"/>
        <w:left w:val="none" w:sz="0" w:space="0" w:color="auto"/>
        <w:bottom w:val="none" w:sz="0" w:space="0" w:color="auto"/>
        <w:right w:val="none" w:sz="0" w:space="0" w:color="auto"/>
      </w:divBdr>
    </w:div>
    <w:div w:id="602500090">
      <w:bodyDiv w:val="1"/>
      <w:marLeft w:val="0"/>
      <w:marRight w:val="0"/>
      <w:marTop w:val="0"/>
      <w:marBottom w:val="0"/>
      <w:divBdr>
        <w:top w:val="none" w:sz="0" w:space="0" w:color="auto"/>
        <w:left w:val="none" w:sz="0" w:space="0" w:color="auto"/>
        <w:bottom w:val="none" w:sz="0" w:space="0" w:color="auto"/>
        <w:right w:val="none" w:sz="0" w:space="0" w:color="auto"/>
      </w:divBdr>
    </w:div>
    <w:div w:id="623930175">
      <w:bodyDiv w:val="1"/>
      <w:marLeft w:val="0"/>
      <w:marRight w:val="0"/>
      <w:marTop w:val="0"/>
      <w:marBottom w:val="0"/>
      <w:divBdr>
        <w:top w:val="none" w:sz="0" w:space="0" w:color="auto"/>
        <w:left w:val="none" w:sz="0" w:space="0" w:color="auto"/>
        <w:bottom w:val="none" w:sz="0" w:space="0" w:color="auto"/>
        <w:right w:val="none" w:sz="0" w:space="0" w:color="auto"/>
      </w:divBdr>
    </w:div>
    <w:div w:id="660281407">
      <w:bodyDiv w:val="1"/>
      <w:marLeft w:val="0"/>
      <w:marRight w:val="0"/>
      <w:marTop w:val="0"/>
      <w:marBottom w:val="0"/>
      <w:divBdr>
        <w:top w:val="none" w:sz="0" w:space="0" w:color="auto"/>
        <w:left w:val="none" w:sz="0" w:space="0" w:color="auto"/>
        <w:bottom w:val="none" w:sz="0" w:space="0" w:color="auto"/>
        <w:right w:val="none" w:sz="0" w:space="0" w:color="auto"/>
      </w:divBdr>
    </w:div>
    <w:div w:id="667171747">
      <w:bodyDiv w:val="1"/>
      <w:marLeft w:val="0"/>
      <w:marRight w:val="0"/>
      <w:marTop w:val="0"/>
      <w:marBottom w:val="0"/>
      <w:divBdr>
        <w:top w:val="none" w:sz="0" w:space="0" w:color="auto"/>
        <w:left w:val="none" w:sz="0" w:space="0" w:color="auto"/>
        <w:bottom w:val="none" w:sz="0" w:space="0" w:color="auto"/>
        <w:right w:val="none" w:sz="0" w:space="0" w:color="auto"/>
      </w:divBdr>
    </w:div>
    <w:div w:id="711810682">
      <w:bodyDiv w:val="1"/>
      <w:marLeft w:val="0"/>
      <w:marRight w:val="0"/>
      <w:marTop w:val="0"/>
      <w:marBottom w:val="0"/>
      <w:divBdr>
        <w:top w:val="none" w:sz="0" w:space="0" w:color="auto"/>
        <w:left w:val="none" w:sz="0" w:space="0" w:color="auto"/>
        <w:bottom w:val="none" w:sz="0" w:space="0" w:color="auto"/>
        <w:right w:val="none" w:sz="0" w:space="0" w:color="auto"/>
      </w:divBdr>
    </w:div>
    <w:div w:id="796265128">
      <w:bodyDiv w:val="1"/>
      <w:marLeft w:val="0"/>
      <w:marRight w:val="0"/>
      <w:marTop w:val="0"/>
      <w:marBottom w:val="0"/>
      <w:divBdr>
        <w:top w:val="none" w:sz="0" w:space="0" w:color="auto"/>
        <w:left w:val="none" w:sz="0" w:space="0" w:color="auto"/>
        <w:bottom w:val="none" w:sz="0" w:space="0" w:color="auto"/>
        <w:right w:val="none" w:sz="0" w:space="0" w:color="auto"/>
      </w:divBdr>
    </w:div>
    <w:div w:id="818963213">
      <w:bodyDiv w:val="1"/>
      <w:marLeft w:val="0"/>
      <w:marRight w:val="0"/>
      <w:marTop w:val="0"/>
      <w:marBottom w:val="0"/>
      <w:divBdr>
        <w:top w:val="none" w:sz="0" w:space="0" w:color="auto"/>
        <w:left w:val="none" w:sz="0" w:space="0" w:color="auto"/>
        <w:bottom w:val="none" w:sz="0" w:space="0" w:color="auto"/>
        <w:right w:val="none" w:sz="0" w:space="0" w:color="auto"/>
      </w:divBdr>
    </w:div>
    <w:div w:id="971205014">
      <w:bodyDiv w:val="1"/>
      <w:marLeft w:val="0"/>
      <w:marRight w:val="0"/>
      <w:marTop w:val="0"/>
      <w:marBottom w:val="0"/>
      <w:divBdr>
        <w:top w:val="none" w:sz="0" w:space="0" w:color="auto"/>
        <w:left w:val="none" w:sz="0" w:space="0" w:color="auto"/>
        <w:bottom w:val="none" w:sz="0" w:space="0" w:color="auto"/>
        <w:right w:val="none" w:sz="0" w:space="0" w:color="auto"/>
      </w:divBdr>
      <w:divsChild>
        <w:div w:id="101923332">
          <w:marLeft w:val="150"/>
          <w:marRight w:val="150"/>
          <w:marTop w:val="0"/>
          <w:marBottom w:val="150"/>
          <w:divBdr>
            <w:top w:val="none" w:sz="0" w:space="0" w:color="auto"/>
            <w:left w:val="none" w:sz="0" w:space="0" w:color="auto"/>
            <w:bottom w:val="none" w:sz="0" w:space="0" w:color="auto"/>
            <w:right w:val="none" w:sz="0" w:space="0" w:color="auto"/>
          </w:divBdr>
          <w:divsChild>
            <w:div w:id="45686036">
              <w:marLeft w:val="0"/>
              <w:marRight w:val="0"/>
              <w:marTop w:val="0"/>
              <w:marBottom w:val="0"/>
              <w:divBdr>
                <w:top w:val="none" w:sz="0" w:space="0" w:color="auto"/>
                <w:left w:val="none" w:sz="0" w:space="0" w:color="auto"/>
                <w:bottom w:val="none" w:sz="0" w:space="0" w:color="auto"/>
                <w:right w:val="none" w:sz="0" w:space="0" w:color="auto"/>
              </w:divBdr>
            </w:div>
            <w:div w:id="202904597">
              <w:marLeft w:val="0"/>
              <w:marRight w:val="0"/>
              <w:marTop w:val="0"/>
              <w:marBottom w:val="0"/>
              <w:divBdr>
                <w:top w:val="none" w:sz="0" w:space="0" w:color="auto"/>
                <w:left w:val="none" w:sz="0" w:space="0" w:color="auto"/>
                <w:bottom w:val="none" w:sz="0" w:space="0" w:color="auto"/>
                <w:right w:val="none" w:sz="0" w:space="0" w:color="auto"/>
              </w:divBdr>
            </w:div>
            <w:div w:id="310446564">
              <w:marLeft w:val="0"/>
              <w:marRight w:val="0"/>
              <w:marTop w:val="0"/>
              <w:marBottom w:val="0"/>
              <w:divBdr>
                <w:top w:val="none" w:sz="0" w:space="0" w:color="auto"/>
                <w:left w:val="none" w:sz="0" w:space="0" w:color="auto"/>
                <w:bottom w:val="none" w:sz="0" w:space="0" w:color="auto"/>
                <w:right w:val="none" w:sz="0" w:space="0" w:color="auto"/>
              </w:divBdr>
            </w:div>
            <w:div w:id="19905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7088">
      <w:bodyDiv w:val="1"/>
      <w:marLeft w:val="0"/>
      <w:marRight w:val="0"/>
      <w:marTop w:val="0"/>
      <w:marBottom w:val="0"/>
      <w:divBdr>
        <w:top w:val="none" w:sz="0" w:space="0" w:color="auto"/>
        <w:left w:val="none" w:sz="0" w:space="0" w:color="auto"/>
        <w:bottom w:val="none" w:sz="0" w:space="0" w:color="auto"/>
        <w:right w:val="none" w:sz="0" w:space="0" w:color="auto"/>
      </w:divBdr>
    </w:div>
    <w:div w:id="992871593">
      <w:bodyDiv w:val="1"/>
      <w:marLeft w:val="0"/>
      <w:marRight w:val="0"/>
      <w:marTop w:val="0"/>
      <w:marBottom w:val="0"/>
      <w:divBdr>
        <w:top w:val="none" w:sz="0" w:space="0" w:color="auto"/>
        <w:left w:val="none" w:sz="0" w:space="0" w:color="auto"/>
        <w:bottom w:val="none" w:sz="0" w:space="0" w:color="auto"/>
        <w:right w:val="none" w:sz="0" w:space="0" w:color="auto"/>
      </w:divBdr>
    </w:div>
    <w:div w:id="1085568171">
      <w:bodyDiv w:val="1"/>
      <w:marLeft w:val="0"/>
      <w:marRight w:val="0"/>
      <w:marTop w:val="0"/>
      <w:marBottom w:val="0"/>
      <w:divBdr>
        <w:top w:val="none" w:sz="0" w:space="0" w:color="auto"/>
        <w:left w:val="none" w:sz="0" w:space="0" w:color="auto"/>
        <w:bottom w:val="none" w:sz="0" w:space="0" w:color="auto"/>
        <w:right w:val="none" w:sz="0" w:space="0" w:color="auto"/>
      </w:divBdr>
    </w:div>
    <w:div w:id="1103383772">
      <w:bodyDiv w:val="1"/>
      <w:marLeft w:val="0"/>
      <w:marRight w:val="0"/>
      <w:marTop w:val="0"/>
      <w:marBottom w:val="0"/>
      <w:divBdr>
        <w:top w:val="none" w:sz="0" w:space="0" w:color="auto"/>
        <w:left w:val="none" w:sz="0" w:space="0" w:color="auto"/>
        <w:bottom w:val="none" w:sz="0" w:space="0" w:color="auto"/>
        <w:right w:val="none" w:sz="0" w:space="0" w:color="auto"/>
      </w:divBdr>
    </w:div>
    <w:div w:id="1122261061">
      <w:bodyDiv w:val="1"/>
      <w:marLeft w:val="0"/>
      <w:marRight w:val="0"/>
      <w:marTop w:val="0"/>
      <w:marBottom w:val="0"/>
      <w:divBdr>
        <w:top w:val="none" w:sz="0" w:space="0" w:color="auto"/>
        <w:left w:val="none" w:sz="0" w:space="0" w:color="auto"/>
        <w:bottom w:val="none" w:sz="0" w:space="0" w:color="auto"/>
        <w:right w:val="none" w:sz="0" w:space="0" w:color="auto"/>
      </w:divBdr>
    </w:div>
    <w:div w:id="1189443246">
      <w:bodyDiv w:val="1"/>
      <w:marLeft w:val="0"/>
      <w:marRight w:val="0"/>
      <w:marTop w:val="0"/>
      <w:marBottom w:val="0"/>
      <w:divBdr>
        <w:top w:val="none" w:sz="0" w:space="0" w:color="auto"/>
        <w:left w:val="none" w:sz="0" w:space="0" w:color="auto"/>
        <w:bottom w:val="none" w:sz="0" w:space="0" w:color="auto"/>
        <w:right w:val="none" w:sz="0" w:space="0" w:color="auto"/>
      </w:divBdr>
    </w:div>
    <w:div w:id="1224565958">
      <w:bodyDiv w:val="1"/>
      <w:marLeft w:val="0"/>
      <w:marRight w:val="0"/>
      <w:marTop w:val="0"/>
      <w:marBottom w:val="0"/>
      <w:divBdr>
        <w:top w:val="none" w:sz="0" w:space="0" w:color="auto"/>
        <w:left w:val="none" w:sz="0" w:space="0" w:color="auto"/>
        <w:bottom w:val="none" w:sz="0" w:space="0" w:color="auto"/>
        <w:right w:val="none" w:sz="0" w:space="0" w:color="auto"/>
      </w:divBdr>
    </w:div>
    <w:div w:id="1338582938">
      <w:bodyDiv w:val="1"/>
      <w:marLeft w:val="0"/>
      <w:marRight w:val="0"/>
      <w:marTop w:val="0"/>
      <w:marBottom w:val="0"/>
      <w:divBdr>
        <w:top w:val="none" w:sz="0" w:space="0" w:color="auto"/>
        <w:left w:val="none" w:sz="0" w:space="0" w:color="auto"/>
        <w:bottom w:val="none" w:sz="0" w:space="0" w:color="auto"/>
        <w:right w:val="none" w:sz="0" w:space="0" w:color="auto"/>
      </w:divBdr>
    </w:div>
    <w:div w:id="1588002975">
      <w:bodyDiv w:val="1"/>
      <w:marLeft w:val="0"/>
      <w:marRight w:val="0"/>
      <w:marTop w:val="0"/>
      <w:marBottom w:val="0"/>
      <w:divBdr>
        <w:top w:val="none" w:sz="0" w:space="0" w:color="auto"/>
        <w:left w:val="none" w:sz="0" w:space="0" w:color="auto"/>
        <w:bottom w:val="none" w:sz="0" w:space="0" w:color="auto"/>
        <w:right w:val="none" w:sz="0" w:space="0" w:color="auto"/>
      </w:divBdr>
    </w:div>
    <w:div w:id="1638991106">
      <w:bodyDiv w:val="1"/>
      <w:marLeft w:val="0"/>
      <w:marRight w:val="0"/>
      <w:marTop w:val="0"/>
      <w:marBottom w:val="0"/>
      <w:divBdr>
        <w:top w:val="none" w:sz="0" w:space="0" w:color="auto"/>
        <w:left w:val="none" w:sz="0" w:space="0" w:color="auto"/>
        <w:bottom w:val="none" w:sz="0" w:space="0" w:color="auto"/>
        <w:right w:val="none" w:sz="0" w:space="0" w:color="auto"/>
      </w:divBdr>
    </w:div>
    <w:div w:id="1724282935">
      <w:bodyDiv w:val="1"/>
      <w:marLeft w:val="0"/>
      <w:marRight w:val="0"/>
      <w:marTop w:val="0"/>
      <w:marBottom w:val="0"/>
      <w:divBdr>
        <w:top w:val="none" w:sz="0" w:space="0" w:color="auto"/>
        <w:left w:val="none" w:sz="0" w:space="0" w:color="auto"/>
        <w:bottom w:val="none" w:sz="0" w:space="0" w:color="auto"/>
        <w:right w:val="none" w:sz="0" w:space="0" w:color="auto"/>
      </w:divBdr>
    </w:div>
    <w:div w:id="1821726209">
      <w:bodyDiv w:val="1"/>
      <w:marLeft w:val="0"/>
      <w:marRight w:val="0"/>
      <w:marTop w:val="0"/>
      <w:marBottom w:val="0"/>
      <w:divBdr>
        <w:top w:val="none" w:sz="0" w:space="0" w:color="auto"/>
        <w:left w:val="none" w:sz="0" w:space="0" w:color="auto"/>
        <w:bottom w:val="none" w:sz="0" w:space="0" w:color="auto"/>
        <w:right w:val="none" w:sz="0" w:space="0" w:color="auto"/>
      </w:divBdr>
    </w:div>
    <w:div w:id="1851680160">
      <w:bodyDiv w:val="1"/>
      <w:marLeft w:val="0"/>
      <w:marRight w:val="0"/>
      <w:marTop w:val="0"/>
      <w:marBottom w:val="0"/>
      <w:divBdr>
        <w:top w:val="none" w:sz="0" w:space="0" w:color="auto"/>
        <w:left w:val="none" w:sz="0" w:space="0" w:color="auto"/>
        <w:bottom w:val="none" w:sz="0" w:space="0" w:color="auto"/>
        <w:right w:val="none" w:sz="0" w:space="0" w:color="auto"/>
      </w:divBdr>
    </w:div>
    <w:div w:id="1920940664">
      <w:bodyDiv w:val="1"/>
      <w:marLeft w:val="0"/>
      <w:marRight w:val="0"/>
      <w:marTop w:val="0"/>
      <w:marBottom w:val="0"/>
      <w:divBdr>
        <w:top w:val="none" w:sz="0" w:space="0" w:color="auto"/>
        <w:left w:val="none" w:sz="0" w:space="0" w:color="auto"/>
        <w:bottom w:val="none" w:sz="0" w:space="0" w:color="auto"/>
        <w:right w:val="none" w:sz="0" w:space="0" w:color="auto"/>
      </w:divBdr>
    </w:div>
    <w:div w:id="2046296118">
      <w:bodyDiv w:val="1"/>
      <w:marLeft w:val="0"/>
      <w:marRight w:val="0"/>
      <w:marTop w:val="0"/>
      <w:marBottom w:val="0"/>
      <w:divBdr>
        <w:top w:val="none" w:sz="0" w:space="0" w:color="auto"/>
        <w:left w:val="none" w:sz="0" w:space="0" w:color="auto"/>
        <w:bottom w:val="none" w:sz="0" w:space="0" w:color="auto"/>
        <w:right w:val="none" w:sz="0" w:space="0" w:color="auto"/>
      </w:divBdr>
    </w:div>
    <w:div w:id="20995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35DACA-5783-49F9-B472-7E58FB10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9</Pages>
  <Words>1058</Words>
  <Characters>6033</Characters>
  <Application>Microsoft Office Word</Application>
  <DocSecurity>0</DocSecurity>
  <Lines>50</Lines>
  <Paragraphs>14</Paragraphs>
  <ScaleCrop>false</ScaleCrop>
  <Company>Microsoft</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农药抗性风险评价总则</dc:title>
  <dc:creator>xpboy</dc:creator>
  <cp:lastModifiedBy>张佳</cp:lastModifiedBy>
  <cp:revision>425</cp:revision>
  <cp:lastPrinted>2015-09-23T05:57:00Z</cp:lastPrinted>
  <dcterms:created xsi:type="dcterms:W3CDTF">2015-11-05T02:28:00Z</dcterms:created>
  <dcterms:modified xsi:type="dcterms:W3CDTF">2020-10-30T02:59:00Z</dcterms:modified>
</cp:coreProperties>
</file>